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93F2" w14:textId="77777777" w:rsidR="00AF3DFF" w:rsidRPr="00AF3DFF" w:rsidRDefault="00AF3DFF" w:rsidP="00AF3DFF">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AF3DFF">
        <w:rPr>
          <w:rFonts w:ascii="Arial" w:eastAsia="ＭＳ Ｐゴシック" w:hAnsi="Arial" w:cs="Arial"/>
          <w:b/>
          <w:bCs/>
          <w:color w:val="333333"/>
          <w:kern w:val="36"/>
          <w:sz w:val="38"/>
          <w:szCs w:val="38"/>
        </w:rPr>
        <w:t>千葉県鉱工業指数年報</w:t>
      </w:r>
      <w:r w:rsidRPr="00AF3DFF">
        <w:rPr>
          <w:rFonts w:ascii="Arial" w:eastAsia="ＭＳ Ｐゴシック" w:hAnsi="Arial" w:cs="Arial"/>
          <w:b/>
          <w:bCs/>
          <w:color w:val="333333"/>
          <w:kern w:val="36"/>
          <w:sz w:val="38"/>
          <w:szCs w:val="38"/>
        </w:rPr>
        <w:t>(</w:t>
      </w:r>
      <w:r w:rsidRPr="00AF3DFF">
        <w:rPr>
          <w:rFonts w:ascii="Arial" w:eastAsia="ＭＳ Ｐゴシック" w:hAnsi="Arial" w:cs="Arial"/>
          <w:b/>
          <w:bCs/>
          <w:color w:val="333333"/>
          <w:kern w:val="36"/>
          <w:sz w:val="38"/>
          <w:szCs w:val="38"/>
        </w:rPr>
        <w:t>平成</w:t>
      </w:r>
      <w:r w:rsidRPr="00AF3DFF">
        <w:rPr>
          <w:rFonts w:ascii="Arial" w:eastAsia="ＭＳ Ｐゴシック" w:hAnsi="Arial" w:cs="Arial"/>
          <w:b/>
          <w:bCs/>
          <w:color w:val="333333"/>
          <w:kern w:val="36"/>
          <w:sz w:val="38"/>
          <w:szCs w:val="38"/>
        </w:rPr>
        <w:t>12</w:t>
      </w:r>
      <w:r w:rsidRPr="00AF3DFF">
        <w:rPr>
          <w:rFonts w:ascii="Arial" w:eastAsia="ＭＳ Ｐゴシック" w:hAnsi="Arial" w:cs="Arial"/>
          <w:b/>
          <w:bCs/>
          <w:color w:val="333333"/>
          <w:kern w:val="36"/>
          <w:sz w:val="38"/>
          <w:szCs w:val="38"/>
        </w:rPr>
        <w:t>年</w:t>
      </w:r>
      <w:r w:rsidRPr="00AF3DFF">
        <w:rPr>
          <w:rFonts w:ascii="Arial" w:eastAsia="ＭＳ Ｐゴシック" w:hAnsi="Arial" w:cs="Arial"/>
          <w:b/>
          <w:bCs/>
          <w:color w:val="333333"/>
          <w:kern w:val="36"/>
          <w:sz w:val="38"/>
          <w:szCs w:val="38"/>
        </w:rPr>
        <w:t>)</w:t>
      </w:r>
      <w:r w:rsidRPr="00AF3DFF">
        <w:rPr>
          <w:rFonts w:ascii="Arial" w:eastAsia="ＭＳ Ｐゴシック" w:hAnsi="Arial" w:cs="Arial"/>
          <w:b/>
          <w:bCs/>
          <w:color w:val="333333"/>
          <w:kern w:val="36"/>
          <w:sz w:val="38"/>
          <w:szCs w:val="38"/>
        </w:rPr>
        <w:t>利用上の注意</w:t>
      </w:r>
    </w:p>
    <w:p w14:paraId="03C948F4" w14:textId="5B3422EE"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この年報は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既に公表した平成</w:t>
      </w:r>
      <w:r w:rsidRPr="00AF3DFF">
        <w:rPr>
          <w:rFonts w:ascii="Arial" w:eastAsia="ＭＳ Ｐゴシック" w:hAnsi="Arial" w:cs="Arial"/>
          <w:color w:val="333333"/>
          <w:kern w:val="0"/>
          <w:szCs w:val="24"/>
        </w:rPr>
        <w:t>12</w:t>
      </w:r>
      <w:r w:rsidRPr="00AF3DFF">
        <w:rPr>
          <w:rFonts w:ascii="Arial" w:eastAsia="ＭＳ Ｐゴシック" w:hAnsi="Arial" w:cs="Arial"/>
          <w:color w:val="333333"/>
          <w:kern w:val="0"/>
          <w:szCs w:val="24"/>
        </w:rPr>
        <w:t>年の「千葉県鉱工業指数月報」について</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年間補正及び季節指数の改訂を行い</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季節調整済指数の再計算を行った上で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年間の動向として改めてまとめたものです。</w:t>
      </w:r>
    </w:p>
    <w:p w14:paraId="5C007B1A" w14:textId="31615048" w:rsidR="00AF3DFF" w:rsidRPr="00AF3DFF" w:rsidRDefault="00A46CFF" w:rsidP="00AF3DFF">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1</w:t>
      </w:r>
      <w:r w:rsidR="00AF3DFF" w:rsidRPr="00AF3DFF">
        <w:rPr>
          <w:rFonts w:ascii="Arial" w:eastAsia="ＭＳ Ｐゴシック" w:hAnsi="Arial" w:cs="Arial"/>
          <w:b/>
          <w:bCs/>
          <w:color w:val="333333"/>
          <w:kern w:val="0"/>
          <w:sz w:val="28"/>
          <w:szCs w:val="28"/>
        </w:rPr>
        <w:t>.</w:t>
      </w:r>
      <w:r w:rsidR="00AF3DFF" w:rsidRPr="00AF3DFF">
        <w:rPr>
          <w:rFonts w:ascii="Arial" w:eastAsia="ＭＳ Ｐゴシック" w:hAnsi="Arial" w:cs="Arial"/>
          <w:b/>
          <w:bCs/>
          <w:color w:val="333333"/>
          <w:kern w:val="0"/>
          <w:sz w:val="28"/>
          <w:szCs w:val="28"/>
        </w:rPr>
        <w:t>基準時</w:t>
      </w:r>
    </w:p>
    <w:p w14:paraId="197F72B5" w14:textId="77777777"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(1995</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を基準年としています。</w:t>
      </w:r>
    </w:p>
    <w:p w14:paraId="49605090" w14:textId="3694F990"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指数値は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100</w:t>
      </w:r>
      <w:r w:rsidRPr="00AF3DFF">
        <w:rPr>
          <w:rFonts w:ascii="Arial" w:eastAsia="ＭＳ Ｐゴシック" w:hAnsi="Arial" w:cs="Arial"/>
          <w:color w:val="333333"/>
          <w:kern w:val="0"/>
          <w:szCs w:val="24"/>
        </w:rPr>
        <w:t>とした数量指数で表示し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ウェイトは平成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年の産業構造によって算出しています。</w:t>
      </w:r>
    </w:p>
    <w:p w14:paraId="0EFF70BE" w14:textId="424AD11F" w:rsidR="00AF3DFF" w:rsidRPr="00AF3DFF" w:rsidRDefault="00A46CFF" w:rsidP="00AF3DFF">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2</w:t>
      </w:r>
      <w:r w:rsidR="00AF3DFF" w:rsidRPr="00AF3DFF">
        <w:rPr>
          <w:rFonts w:ascii="Arial" w:eastAsia="ＭＳ Ｐゴシック" w:hAnsi="Arial" w:cs="Arial"/>
          <w:b/>
          <w:bCs/>
          <w:color w:val="333333"/>
          <w:kern w:val="0"/>
          <w:sz w:val="28"/>
          <w:szCs w:val="28"/>
        </w:rPr>
        <w:t>.</w:t>
      </w:r>
      <w:r w:rsidR="00AF3DFF" w:rsidRPr="00AF3DFF">
        <w:rPr>
          <w:rFonts w:ascii="Arial" w:eastAsia="ＭＳ Ｐゴシック" w:hAnsi="Arial" w:cs="Arial"/>
          <w:b/>
          <w:bCs/>
          <w:color w:val="333333"/>
          <w:kern w:val="0"/>
          <w:sz w:val="28"/>
          <w:szCs w:val="28"/>
        </w:rPr>
        <w:t>用語の表示</w:t>
      </w:r>
    </w:p>
    <w:p w14:paraId="7894E6FC" w14:textId="303FA207"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「鉱工業生産指数」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「鉱工業生産者出荷指数」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「鉱工業生産者製品在庫指数」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「鉱工業生産者製品在庫率指数」をそれぞれ「生産指数」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「出荷指数」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「在庫指数」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「在庫率指数」と略記しています。</w:t>
      </w:r>
    </w:p>
    <w:p w14:paraId="036E5A12" w14:textId="13C264C6"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また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図及び表では「</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3</w:t>
      </w:r>
      <w:r w:rsidRPr="00AF3DFF">
        <w:rPr>
          <w:rFonts w:ascii="Arial" w:eastAsia="ＭＳ Ｐゴシック" w:hAnsi="Arial" w:cs="Arial"/>
          <w:color w:val="333333"/>
          <w:kern w:val="0"/>
          <w:szCs w:val="24"/>
        </w:rPr>
        <w:t>月期」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4</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6</w:t>
      </w:r>
      <w:r w:rsidRPr="00AF3DFF">
        <w:rPr>
          <w:rFonts w:ascii="Arial" w:eastAsia="ＭＳ Ｐゴシック" w:hAnsi="Arial" w:cs="Arial"/>
          <w:color w:val="333333"/>
          <w:kern w:val="0"/>
          <w:szCs w:val="24"/>
        </w:rPr>
        <w:t>月期」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9</w:t>
      </w:r>
      <w:r w:rsidRPr="00AF3DFF">
        <w:rPr>
          <w:rFonts w:ascii="Arial" w:eastAsia="ＭＳ Ｐゴシック" w:hAnsi="Arial" w:cs="Arial"/>
          <w:color w:val="333333"/>
          <w:kern w:val="0"/>
          <w:szCs w:val="24"/>
        </w:rPr>
        <w:t>月期」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10</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12</w:t>
      </w:r>
      <w:r w:rsidRPr="00AF3DFF">
        <w:rPr>
          <w:rFonts w:ascii="Arial" w:eastAsia="ＭＳ Ｐゴシック" w:hAnsi="Arial" w:cs="Arial"/>
          <w:color w:val="333333"/>
          <w:kern w:val="0"/>
          <w:szCs w:val="24"/>
        </w:rPr>
        <w:t>月期」をそれぞれ「</w:t>
      </w:r>
      <w:r w:rsidRPr="00AF3DFF">
        <w:rPr>
          <w:rFonts w:ascii="Arial" w:eastAsia="ＭＳ Ｐゴシック" w:hAnsi="Arial" w:cs="Arial"/>
          <w:color w:val="333333"/>
          <w:kern w:val="0"/>
          <w:szCs w:val="24"/>
        </w:rPr>
        <w:t>I</w:t>
      </w:r>
      <w:r w:rsidRPr="00AF3DFF">
        <w:rPr>
          <w:rFonts w:ascii="Arial" w:eastAsia="ＭＳ Ｐゴシック" w:hAnsi="Arial" w:cs="Arial"/>
          <w:color w:val="333333"/>
          <w:kern w:val="0"/>
          <w:szCs w:val="24"/>
        </w:rPr>
        <w:t>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II</w:t>
      </w:r>
      <w:r w:rsidRPr="00AF3DFF">
        <w:rPr>
          <w:rFonts w:ascii="Arial" w:eastAsia="ＭＳ Ｐゴシック" w:hAnsi="Arial" w:cs="Arial"/>
          <w:color w:val="333333"/>
          <w:kern w:val="0"/>
          <w:szCs w:val="24"/>
        </w:rPr>
        <w:t>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III</w:t>
      </w:r>
      <w:r w:rsidRPr="00AF3DFF">
        <w:rPr>
          <w:rFonts w:ascii="Arial" w:eastAsia="ＭＳ Ｐゴシック" w:hAnsi="Arial" w:cs="Arial"/>
          <w:color w:val="333333"/>
          <w:kern w:val="0"/>
          <w:szCs w:val="24"/>
        </w:rPr>
        <w:t>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IV</w:t>
      </w:r>
      <w:r w:rsidRPr="00AF3DFF">
        <w:rPr>
          <w:rFonts w:ascii="Arial" w:eastAsia="ＭＳ Ｐゴシック" w:hAnsi="Arial" w:cs="Arial"/>
          <w:color w:val="333333"/>
          <w:kern w:val="0"/>
          <w:szCs w:val="24"/>
        </w:rPr>
        <w:t>期」と略記しています。</w:t>
      </w:r>
    </w:p>
    <w:p w14:paraId="3B821638" w14:textId="3E6594BE" w:rsidR="00AF3DFF" w:rsidRPr="00AF3DFF" w:rsidRDefault="00A46CFF" w:rsidP="00AF3DFF">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3</w:t>
      </w:r>
      <w:r w:rsidR="00AF3DFF" w:rsidRPr="00AF3DFF">
        <w:rPr>
          <w:rFonts w:ascii="Arial" w:eastAsia="ＭＳ Ｐゴシック" w:hAnsi="Arial" w:cs="Arial"/>
          <w:b/>
          <w:bCs/>
          <w:color w:val="333333"/>
          <w:kern w:val="0"/>
          <w:sz w:val="28"/>
          <w:szCs w:val="28"/>
        </w:rPr>
        <w:t>.</w:t>
      </w:r>
      <w:r w:rsidR="00AF3DFF" w:rsidRPr="00AF3DFF">
        <w:rPr>
          <w:rFonts w:ascii="Arial" w:eastAsia="ＭＳ Ｐゴシック" w:hAnsi="Arial" w:cs="Arial"/>
          <w:b/>
          <w:bCs/>
          <w:color w:val="333333"/>
          <w:kern w:val="0"/>
          <w:sz w:val="28"/>
          <w:szCs w:val="28"/>
        </w:rPr>
        <w:t>指数値等の表示方法</w:t>
      </w:r>
    </w:p>
    <w:p w14:paraId="089B263C" w14:textId="2985F1F1" w:rsidR="00AF3DFF" w:rsidRPr="00AF3DFF" w:rsidRDefault="00AF3DFF" w:rsidP="006E1217">
      <w:pPr>
        <w:widowControl/>
        <w:shd w:val="clear" w:color="auto" w:fill="FFFFFF"/>
        <w:spacing w:after="120"/>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）指数値は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暦年別</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四半期別及び月別に算出し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表示しています。</w:t>
      </w:r>
    </w:p>
    <w:p w14:paraId="43166EA4" w14:textId="49B45DEF" w:rsidR="00AF3DFF" w:rsidRPr="00AF3DFF" w:rsidRDefault="00AF3DFF" w:rsidP="006E1217">
      <w:pPr>
        <w:widowControl/>
        <w:shd w:val="clear" w:color="auto" w:fill="FFFFFF"/>
        <w:spacing w:after="120"/>
        <w:ind w:left="240" w:hangingChars="100" w:hanging="240"/>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2</w:t>
      </w:r>
      <w:r w:rsidRPr="00AF3DFF">
        <w:rPr>
          <w:rFonts w:ascii="Arial" w:eastAsia="ＭＳ Ｐゴシック" w:hAnsi="Arial" w:cs="Arial"/>
          <w:color w:val="333333"/>
          <w:kern w:val="0"/>
          <w:szCs w:val="24"/>
        </w:rPr>
        <w:t>）暦年指数値及び前年比は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原指数によって算出し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表示しています。（暦年指数値は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12</w:t>
      </w:r>
      <w:r w:rsidRPr="00AF3DFF">
        <w:rPr>
          <w:rFonts w:ascii="Arial" w:eastAsia="ＭＳ Ｐゴシック" w:hAnsi="Arial" w:cs="Arial"/>
          <w:color w:val="333333"/>
          <w:kern w:val="0"/>
          <w:szCs w:val="24"/>
        </w:rPr>
        <w:t>月各月の平均値です。ただし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在庫指数は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年内各月末数値の平均値です）</w:t>
      </w:r>
    </w:p>
    <w:p w14:paraId="4E9F4ED0" w14:textId="3BF946B9" w:rsidR="00AF3DFF" w:rsidRPr="00AF3DFF" w:rsidRDefault="00AF3DFF" w:rsidP="006E1217">
      <w:pPr>
        <w:widowControl/>
        <w:shd w:val="clear" w:color="auto" w:fill="FFFFFF"/>
        <w:spacing w:after="120"/>
        <w:ind w:left="240" w:hangingChars="100" w:hanging="240"/>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3</w:t>
      </w:r>
      <w:r w:rsidRPr="00AF3DFF">
        <w:rPr>
          <w:rFonts w:ascii="Arial" w:eastAsia="ＭＳ Ｐゴシック" w:hAnsi="Arial" w:cs="Arial"/>
          <w:color w:val="333333"/>
          <w:kern w:val="0"/>
          <w:szCs w:val="24"/>
        </w:rPr>
        <w:t>）四半期指数値及び前年比は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季節調整済指数によって算出し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表示しています。</w:t>
      </w:r>
      <w:r w:rsidRPr="00AF3DFF">
        <w:rPr>
          <w:rFonts w:ascii="Arial" w:eastAsia="ＭＳ Ｐゴシック" w:hAnsi="Arial" w:cs="Arial"/>
          <w:color w:val="333333"/>
          <w:kern w:val="0"/>
          <w:szCs w:val="24"/>
        </w:rPr>
        <w:br/>
      </w:r>
      <w:r w:rsidRPr="00AF3DFF">
        <w:rPr>
          <w:rFonts w:ascii="Arial" w:eastAsia="ＭＳ Ｐゴシック" w:hAnsi="Arial" w:cs="Arial"/>
          <w:color w:val="333333"/>
          <w:kern w:val="0"/>
          <w:szCs w:val="24"/>
        </w:rPr>
        <w:t>（四半期指数値は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期内各月の平均値です。ただし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在庫指数は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期内各月末数値の平均値です。）</w:t>
      </w:r>
    </w:p>
    <w:p w14:paraId="509F551B" w14:textId="546664AC" w:rsidR="00AF3DFF" w:rsidRPr="00AF3DFF" w:rsidRDefault="00AF3DFF" w:rsidP="006E1217">
      <w:pPr>
        <w:widowControl/>
        <w:shd w:val="clear" w:color="auto" w:fill="FFFFFF"/>
        <w:spacing w:after="120"/>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4</w:t>
      </w:r>
      <w:r w:rsidRPr="00AF3DFF">
        <w:rPr>
          <w:rFonts w:ascii="Arial" w:eastAsia="ＭＳ Ｐゴシック" w:hAnsi="Arial" w:cs="Arial"/>
          <w:color w:val="333333"/>
          <w:kern w:val="0"/>
          <w:szCs w:val="24"/>
        </w:rPr>
        <w:t>）各数値の掲載単位未満は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すべて四捨五入しています。</w:t>
      </w:r>
    </w:p>
    <w:p w14:paraId="0B90DAF5" w14:textId="02E93365" w:rsidR="00AF3DFF" w:rsidRPr="00AF3DFF" w:rsidRDefault="00A46CFF" w:rsidP="00AF3DFF">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t>4</w:t>
      </w:r>
      <w:r w:rsidR="00AF3DFF" w:rsidRPr="00AF3DFF">
        <w:rPr>
          <w:rFonts w:ascii="Arial" w:eastAsia="ＭＳ Ｐゴシック" w:hAnsi="Arial" w:cs="Arial"/>
          <w:b/>
          <w:bCs/>
          <w:color w:val="333333"/>
          <w:kern w:val="0"/>
          <w:sz w:val="28"/>
          <w:szCs w:val="28"/>
        </w:rPr>
        <w:t>.</w:t>
      </w:r>
      <w:r w:rsidR="00AF3DFF" w:rsidRPr="00AF3DFF">
        <w:rPr>
          <w:rFonts w:ascii="Arial" w:eastAsia="ＭＳ Ｐゴシック" w:hAnsi="Arial" w:cs="Arial"/>
          <w:b/>
          <w:bCs/>
          <w:color w:val="333333"/>
          <w:kern w:val="0"/>
          <w:sz w:val="28"/>
          <w:szCs w:val="28"/>
        </w:rPr>
        <w:t>符号の用法</w:t>
      </w:r>
    </w:p>
    <w:p w14:paraId="4F2C9CEE" w14:textId="2B8E4981" w:rsidR="00AF3DFF" w:rsidRPr="00AF3DFF" w:rsidRDefault="006E1217" w:rsidP="006E1217">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該当数値のないもの</w:t>
      </w:r>
    </w:p>
    <w:p w14:paraId="7D8D2B93" w14:textId="47CBEC2D" w:rsidR="00AF3DFF" w:rsidRPr="00AF3DFF" w:rsidRDefault="006E1217" w:rsidP="006E1217">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0.0</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掲載単位に満たないもの</w:t>
      </w:r>
    </w:p>
    <w:p w14:paraId="2BCDB3CB" w14:textId="66254096" w:rsidR="00AF3DFF" w:rsidRPr="00AF3DFF" w:rsidRDefault="006E1217" w:rsidP="006E1217">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Cambria Math" w:eastAsia="ＭＳ Ｐゴシック" w:hAnsi="Cambria Math" w:cs="Cambria Math"/>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比較減を示す</w:t>
      </w:r>
    </w:p>
    <w:p w14:paraId="0D77434C" w14:textId="1E84689C" w:rsidR="00AF3DFF" w:rsidRPr="00AF3DFF" w:rsidRDefault="006E1217" w:rsidP="006E1217">
      <w:pPr>
        <w:widowControl/>
        <w:shd w:val="clear" w:color="auto" w:fill="FFFFFF"/>
        <w:spacing w:after="120"/>
        <w:jc w:val="left"/>
        <w:rPr>
          <w:rFonts w:ascii="Arial" w:eastAsia="ＭＳ Ｐゴシック" w:hAnsi="Arial" w:cs="Arial"/>
          <w:color w:val="333333"/>
          <w:kern w:val="0"/>
          <w:szCs w:val="24"/>
        </w:rPr>
      </w:pPr>
      <w:r>
        <w:rPr>
          <w:rFonts w:ascii="Arial" w:eastAsia="ＭＳ Ｐゴシック" w:hAnsi="Arial" w:cs="Arial" w:hint="eastAsia"/>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X</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w:t>
      </w:r>
      <w:r w:rsidR="00AF3DFF" w:rsidRPr="00AF3DFF">
        <w:rPr>
          <w:rFonts w:ascii="Arial" w:eastAsia="ＭＳ Ｐゴシック" w:hAnsi="Arial" w:cs="Arial"/>
          <w:color w:val="333333"/>
          <w:kern w:val="0"/>
          <w:szCs w:val="24"/>
        </w:rPr>
        <w:t>秘匿した数</w:t>
      </w:r>
    </w:p>
    <w:p w14:paraId="335D7834" w14:textId="7184E9D3" w:rsidR="00AF3DFF" w:rsidRPr="00AF3DFF" w:rsidRDefault="00A46CFF" w:rsidP="00AF3DFF">
      <w:pPr>
        <w:widowControl/>
        <w:shd w:val="clear" w:color="auto" w:fill="DDE8FD"/>
        <w:spacing w:before="360" w:after="192"/>
        <w:jc w:val="left"/>
        <w:outlineLvl w:val="1"/>
        <w:rPr>
          <w:rFonts w:ascii="Arial" w:eastAsia="ＭＳ Ｐゴシック" w:hAnsi="Arial" w:cs="Arial"/>
          <w:b/>
          <w:bCs/>
          <w:color w:val="333333"/>
          <w:kern w:val="0"/>
          <w:sz w:val="28"/>
          <w:szCs w:val="28"/>
        </w:rPr>
      </w:pPr>
      <w:r>
        <w:rPr>
          <w:rFonts w:ascii="Arial" w:eastAsia="ＭＳ Ｐゴシック" w:hAnsi="Arial" w:cs="Arial" w:hint="eastAsia"/>
          <w:b/>
          <w:bCs/>
          <w:color w:val="333333"/>
          <w:kern w:val="0"/>
          <w:sz w:val="28"/>
          <w:szCs w:val="28"/>
        </w:rPr>
        <w:lastRenderedPageBreak/>
        <w:t>5</w:t>
      </w:r>
      <w:r w:rsidR="00AF3DFF" w:rsidRPr="00AF3DFF">
        <w:rPr>
          <w:rFonts w:ascii="Arial" w:eastAsia="ＭＳ Ｐゴシック" w:hAnsi="Arial" w:cs="Arial"/>
          <w:b/>
          <w:bCs/>
          <w:color w:val="333333"/>
          <w:kern w:val="0"/>
          <w:sz w:val="28"/>
          <w:szCs w:val="28"/>
        </w:rPr>
        <w:t>.</w:t>
      </w:r>
      <w:r w:rsidR="00AF3DFF" w:rsidRPr="00AF3DFF">
        <w:rPr>
          <w:rFonts w:ascii="Arial" w:eastAsia="ＭＳ Ｐゴシック" w:hAnsi="Arial" w:cs="Arial"/>
          <w:b/>
          <w:bCs/>
          <w:color w:val="333333"/>
          <w:kern w:val="0"/>
          <w:sz w:val="28"/>
          <w:szCs w:val="28"/>
        </w:rPr>
        <w:t>作成概要</w:t>
      </w:r>
    </w:p>
    <w:p w14:paraId="23D92235" w14:textId="7DAE54FA"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w:t>
      </w:r>
      <w:r w:rsidRPr="00AF3DFF">
        <w:rPr>
          <w:rFonts w:ascii="Arial" w:eastAsia="ＭＳ Ｐゴシック" w:hAnsi="Arial" w:cs="Arial"/>
          <w:b/>
          <w:bCs/>
          <w:color w:val="333333"/>
          <w:kern w:val="0"/>
          <w:sz w:val="28"/>
          <w:szCs w:val="28"/>
        </w:rPr>
        <w:t>1</w:t>
      </w:r>
      <w:r w:rsidRPr="00AF3DFF">
        <w:rPr>
          <w:rFonts w:ascii="Arial" w:eastAsia="ＭＳ Ｐゴシック" w:hAnsi="Arial" w:cs="Arial"/>
          <w:b/>
          <w:bCs/>
          <w:color w:val="333333"/>
          <w:kern w:val="0"/>
          <w:sz w:val="28"/>
          <w:szCs w:val="28"/>
        </w:rPr>
        <w:t>）指数の種類</w:t>
      </w:r>
      <w:r w:rsidR="006E1217">
        <w:rPr>
          <w:rFonts w:ascii="Arial" w:eastAsia="ＭＳ Ｐゴシック" w:hAnsi="Arial" w:cs="Arial"/>
          <w:b/>
          <w:bCs/>
          <w:color w:val="333333"/>
          <w:kern w:val="0"/>
          <w:sz w:val="28"/>
          <w:szCs w:val="28"/>
        </w:rPr>
        <w:t>、</w:t>
      </w:r>
      <w:r w:rsidRPr="00AF3DFF">
        <w:rPr>
          <w:rFonts w:ascii="Arial" w:eastAsia="ＭＳ Ｐゴシック" w:hAnsi="Arial" w:cs="Arial"/>
          <w:b/>
          <w:bCs/>
          <w:color w:val="333333"/>
          <w:kern w:val="0"/>
          <w:sz w:val="28"/>
          <w:szCs w:val="28"/>
        </w:rPr>
        <w:t>ウェイト算定基準</w:t>
      </w:r>
      <w:r w:rsidR="006E1217">
        <w:rPr>
          <w:rFonts w:ascii="Arial" w:eastAsia="ＭＳ Ｐゴシック" w:hAnsi="Arial" w:cs="Arial"/>
          <w:b/>
          <w:bCs/>
          <w:color w:val="333333"/>
          <w:kern w:val="0"/>
          <w:sz w:val="28"/>
          <w:szCs w:val="28"/>
        </w:rPr>
        <w:t>、</w:t>
      </w:r>
      <w:r w:rsidRPr="00AF3DFF">
        <w:rPr>
          <w:rFonts w:ascii="Arial" w:eastAsia="ＭＳ Ｐゴシック" w:hAnsi="Arial" w:cs="Arial"/>
          <w:b/>
          <w:bCs/>
          <w:color w:val="333333"/>
          <w:kern w:val="0"/>
          <w:sz w:val="28"/>
          <w:szCs w:val="28"/>
        </w:rPr>
        <w:t>採用品目数及び表章区分</w:t>
      </w:r>
    </w:p>
    <w:tbl>
      <w:tblPr>
        <w:tblW w:w="9781" w:type="dxa"/>
        <w:tblInd w:w="-8" w:type="dxa"/>
        <w:tblBorders>
          <w:top w:val="single" w:sz="6" w:space="0" w:color="AAAAAA"/>
          <w:left w:val="single" w:sz="6" w:space="0" w:color="AAAAAA"/>
          <w:bottom w:val="single" w:sz="6" w:space="0" w:color="AAAAAA"/>
          <w:right w:val="single" w:sz="6" w:space="0" w:color="AAAAAA"/>
        </w:tblBorders>
        <w:shd w:val="clear" w:color="auto" w:fill="FFFFFF"/>
        <w:tblCellMar>
          <w:top w:w="60" w:type="dxa"/>
          <w:left w:w="60" w:type="dxa"/>
          <w:bottom w:w="60" w:type="dxa"/>
          <w:right w:w="60" w:type="dxa"/>
        </w:tblCellMar>
        <w:tblLook w:val="04A0" w:firstRow="1" w:lastRow="0" w:firstColumn="1" w:lastColumn="0" w:noHBand="0" w:noVBand="1"/>
      </w:tblPr>
      <w:tblGrid>
        <w:gridCol w:w="1445"/>
        <w:gridCol w:w="1965"/>
        <w:gridCol w:w="2775"/>
        <w:gridCol w:w="3596"/>
      </w:tblGrid>
      <w:tr w:rsidR="00AF3DFF" w:rsidRPr="00AF3DFF" w14:paraId="5952BEF7" w14:textId="77777777" w:rsidTr="00F0290E">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3779B7A" w14:textId="77777777" w:rsidR="00AF3DFF" w:rsidRPr="00AF3DFF" w:rsidRDefault="00AF3DFF" w:rsidP="00AF3DFF">
            <w:pPr>
              <w:widowControl/>
              <w:jc w:val="center"/>
              <w:rPr>
                <w:rFonts w:ascii="Arial" w:eastAsia="ＭＳ Ｐゴシック" w:hAnsi="Arial" w:cs="Arial"/>
                <w:b/>
                <w:bCs/>
                <w:color w:val="333333"/>
                <w:kern w:val="0"/>
                <w:szCs w:val="24"/>
              </w:rPr>
            </w:pPr>
            <w:r w:rsidRPr="00AF3DFF">
              <w:rPr>
                <w:rFonts w:ascii="Arial" w:eastAsia="ＭＳ Ｐゴシック" w:hAnsi="Arial" w:cs="Arial"/>
                <w:b/>
                <w:bCs/>
                <w:color w:val="333333"/>
                <w:kern w:val="0"/>
                <w:szCs w:val="24"/>
              </w:rPr>
              <w:t>指数の種類</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1E944FBE" w14:textId="77777777" w:rsidR="00AF3DFF" w:rsidRPr="00AF3DFF" w:rsidRDefault="00AF3DFF" w:rsidP="00AF3DFF">
            <w:pPr>
              <w:widowControl/>
              <w:jc w:val="center"/>
              <w:rPr>
                <w:rFonts w:ascii="Arial" w:eastAsia="ＭＳ Ｐゴシック" w:hAnsi="Arial" w:cs="Arial"/>
                <w:b/>
                <w:bCs/>
                <w:color w:val="333333"/>
                <w:kern w:val="0"/>
                <w:szCs w:val="24"/>
              </w:rPr>
            </w:pPr>
            <w:r w:rsidRPr="00AF3DFF">
              <w:rPr>
                <w:rFonts w:ascii="Arial" w:eastAsia="ＭＳ Ｐゴシック" w:hAnsi="Arial" w:cs="Arial"/>
                <w:b/>
                <w:bCs/>
                <w:color w:val="333333"/>
                <w:kern w:val="0"/>
                <w:szCs w:val="24"/>
              </w:rPr>
              <w:t>ウェイト算定基準</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AC3FD3F" w14:textId="77777777" w:rsidR="00AF3DFF" w:rsidRPr="00AF3DFF" w:rsidRDefault="00AF3DFF" w:rsidP="00AF3DFF">
            <w:pPr>
              <w:widowControl/>
              <w:jc w:val="center"/>
              <w:rPr>
                <w:rFonts w:ascii="Arial" w:eastAsia="ＭＳ Ｐゴシック" w:hAnsi="Arial" w:cs="Arial"/>
                <w:b/>
                <w:bCs/>
                <w:color w:val="333333"/>
                <w:kern w:val="0"/>
                <w:szCs w:val="24"/>
              </w:rPr>
            </w:pPr>
            <w:r w:rsidRPr="00AF3DFF">
              <w:rPr>
                <w:rFonts w:ascii="Arial" w:eastAsia="ＭＳ Ｐゴシック" w:hAnsi="Arial" w:cs="Arial"/>
                <w:b/>
                <w:bCs/>
                <w:color w:val="333333"/>
                <w:kern w:val="0"/>
                <w:szCs w:val="24"/>
              </w:rPr>
              <w:t>採用品目数</w:t>
            </w:r>
          </w:p>
        </w:tc>
        <w:tc>
          <w:tcPr>
            <w:tcW w:w="3596"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BD72FD5" w14:textId="77777777" w:rsidR="00AF3DFF" w:rsidRPr="00AF3DFF" w:rsidRDefault="00AF3DFF" w:rsidP="00AF3DFF">
            <w:pPr>
              <w:widowControl/>
              <w:jc w:val="center"/>
              <w:rPr>
                <w:rFonts w:ascii="Arial" w:eastAsia="ＭＳ Ｐゴシック" w:hAnsi="Arial" w:cs="Arial"/>
                <w:b/>
                <w:bCs/>
                <w:color w:val="333333"/>
                <w:kern w:val="0"/>
                <w:szCs w:val="24"/>
              </w:rPr>
            </w:pPr>
            <w:r w:rsidRPr="00AF3DFF">
              <w:rPr>
                <w:rFonts w:ascii="Arial" w:eastAsia="ＭＳ Ｐゴシック" w:hAnsi="Arial" w:cs="Arial"/>
                <w:b/>
                <w:bCs/>
                <w:color w:val="333333"/>
                <w:kern w:val="0"/>
                <w:szCs w:val="24"/>
              </w:rPr>
              <w:t>表章区分</w:t>
            </w:r>
          </w:p>
        </w:tc>
      </w:tr>
      <w:tr w:rsidR="00AF3DFF" w:rsidRPr="00AF3DFF" w14:paraId="45492D61" w14:textId="77777777" w:rsidTr="00F0290E">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5674F999" w14:textId="77777777" w:rsidR="00AF3DFF" w:rsidRPr="006E1217" w:rsidRDefault="00AF3DFF" w:rsidP="00A32F06">
            <w:pPr>
              <w:widowControl/>
              <w:jc w:val="center"/>
              <w:rPr>
                <w:rFonts w:ascii="Arial" w:eastAsia="ＭＳ Ｐゴシック" w:hAnsi="Arial" w:cs="Arial"/>
                <w:b/>
                <w:bCs/>
                <w:color w:val="333333"/>
                <w:kern w:val="0"/>
                <w:szCs w:val="24"/>
              </w:rPr>
            </w:pPr>
            <w:r w:rsidRPr="006E1217">
              <w:rPr>
                <w:rFonts w:ascii="Arial" w:eastAsia="ＭＳ Ｐゴシック" w:hAnsi="Arial" w:cs="Arial"/>
                <w:b/>
                <w:bCs/>
                <w:color w:val="333333"/>
                <w:kern w:val="0"/>
                <w:szCs w:val="24"/>
              </w:rPr>
              <w:t>生産指数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09843B0"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付加価値額</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C69A05C"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293</w:t>
            </w:r>
            <w:r w:rsidRPr="00AF3DFF">
              <w:rPr>
                <w:rFonts w:ascii="Arial" w:eastAsia="ＭＳ Ｐゴシック" w:hAnsi="Arial" w:cs="Arial"/>
                <w:color w:val="333333"/>
                <w:kern w:val="0"/>
                <w:szCs w:val="24"/>
              </w:rPr>
              <w:t>（公益事業</w:t>
            </w:r>
            <w:r w:rsidRPr="00AF3DFF">
              <w:rPr>
                <w:rFonts w:ascii="Arial" w:eastAsia="ＭＳ Ｐゴシック" w:hAnsi="Arial" w:cs="Arial"/>
                <w:color w:val="333333"/>
                <w:kern w:val="0"/>
                <w:szCs w:val="24"/>
              </w:rPr>
              <w:t>2</w:t>
            </w:r>
            <w:r w:rsidRPr="00AF3DFF">
              <w:rPr>
                <w:rFonts w:ascii="Arial" w:eastAsia="ＭＳ Ｐゴシック" w:hAnsi="Arial" w:cs="Arial"/>
                <w:color w:val="333333"/>
                <w:kern w:val="0"/>
                <w:szCs w:val="24"/>
              </w:rPr>
              <w:t>を含む）</w:t>
            </w:r>
          </w:p>
        </w:tc>
        <w:tc>
          <w:tcPr>
            <w:tcW w:w="359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39D912" w14:textId="4E990CF4"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業種分類別</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特殊分類別</w:t>
            </w:r>
          </w:p>
        </w:tc>
      </w:tr>
      <w:tr w:rsidR="00AF3DFF" w:rsidRPr="00AF3DFF" w14:paraId="71830DBC" w14:textId="77777777" w:rsidTr="00F0290E">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35EB1AA" w14:textId="77777777" w:rsidR="00AF3DFF" w:rsidRPr="006E1217" w:rsidRDefault="00AF3DFF" w:rsidP="00A32F06">
            <w:pPr>
              <w:widowControl/>
              <w:jc w:val="center"/>
              <w:rPr>
                <w:rFonts w:ascii="Arial" w:eastAsia="ＭＳ Ｐゴシック" w:hAnsi="Arial" w:cs="Arial"/>
                <w:b/>
                <w:bCs/>
                <w:color w:val="333333"/>
                <w:kern w:val="0"/>
                <w:szCs w:val="24"/>
              </w:rPr>
            </w:pPr>
            <w:r w:rsidRPr="006E1217">
              <w:rPr>
                <w:rFonts w:ascii="Arial" w:eastAsia="ＭＳ Ｐゴシック" w:hAnsi="Arial" w:cs="Arial"/>
                <w:b/>
                <w:bCs/>
                <w:color w:val="333333"/>
                <w:kern w:val="0"/>
                <w:szCs w:val="24"/>
              </w:rPr>
              <w:t>出荷指数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2D28EEB"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出荷額</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C17DC6"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293</w:t>
            </w:r>
            <w:r w:rsidRPr="00AF3DFF">
              <w:rPr>
                <w:rFonts w:ascii="Arial" w:eastAsia="ＭＳ Ｐゴシック" w:hAnsi="Arial" w:cs="Arial"/>
                <w:color w:val="333333"/>
                <w:kern w:val="0"/>
                <w:szCs w:val="24"/>
              </w:rPr>
              <w:t>（公益事業</w:t>
            </w:r>
            <w:r w:rsidRPr="00AF3DFF">
              <w:rPr>
                <w:rFonts w:ascii="Arial" w:eastAsia="ＭＳ Ｐゴシック" w:hAnsi="Arial" w:cs="Arial"/>
                <w:color w:val="333333"/>
                <w:kern w:val="0"/>
                <w:szCs w:val="24"/>
              </w:rPr>
              <w:t>2</w:t>
            </w:r>
            <w:r w:rsidRPr="00AF3DFF">
              <w:rPr>
                <w:rFonts w:ascii="Arial" w:eastAsia="ＭＳ Ｐゴシック" w:hAnsi="Arial" w:cs="Arial"/>
                <w:color w:val="333333"/>
                <w:kern w:val="0"/>
                <w:szCs w:val="24"/>
              </w:rPr>
              <w:t>を含む）</w:t>
            </w:r>
          </w:p>
        </w:tc>
        <w:tc>
          <w:tcPr>
            <w:tcW w:w="359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02FBCF" w14:textId="7AF4A16B"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業種分類別</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特殊分類別</w:t>
            </w:r>
          </w:p>
        </w:tc>
      </w:tr>
      <w:tr w:rsidR="00AF3DFF" w:rsidRPr="00AF3DFF" w14:paraId="2BCAE11E" w14:textId="77777777" w:rsidTr="00F0290E">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BB2E7D2" w14:textId="77777777" w:rsidR="00AF3DFF" w:rsidRPr="006E1217" w:rsidRDefault="00AF3DFF" w:rsidP="00A32F06">
            <w:pPr>
              <w:widowControl/>
              <w:jc w:val="center"/>
              <w:rPr>
                <w:rFonts w:ascii="Arial" w:eastAsia="ＭＳ Ｐゴシック" w:hAnsi="Arial" w:cs="Arial"/>
                <w:b/>
                <w:bCs/>
                <w:color w:val="333333"/>
                <w:kern w:val="0"/>
                <w:szCs w:val="24"/>
              </w:rPr>
            </w:pPr>
            <w:r w:rsidRPr="006E1217">
              <w:rPr>
                <w:rFonts w:ascii="Arial" w:eastAsia="ＭＳ Ｐゴシック" w:hAnsi="Arial" w:cs="Arial"/>
                <w:b/>
                <w:bCs/>
                <w:color w:val="333333"/>
                <w:kern w:val="0"/>
                <w:szCs w:val="24"/>
              </w:rPr>
              <w:t>在庫指数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9744D50"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在庫額</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DC6D0B9"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219</w:t>
            </w:r>
          </w:p>
        </w:tc>
        <w:tc>
          <w:tcPr>
            <w:tcW w:w="359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F42412A" w14:textId="094B885C"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業種分類別</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特殊分類別</w:t>
            </w:r>
          </w:p>
        </w:tc>
      </w:tr>
      <w:tr w:rsidR="00AF3DFF" w:rsidRPr="00AF3DFF" w14:paraId="309B0CCA" w14:textId="77777777" w:rsidTr="00F0290E">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212B154A" w14:textId="77777777" w:rsidR="00AF3DFF" w:rsidRPr="006E1217" w:rsidRDefault="00AF3DFF" w:rsidP="00A32F06">
            <w:pPr>
              <w:widowControl/>
              <w:jc w:val="center"/>
              <w:rPr>
                <w:rFonts w:ascii="Arial" w:eastAsia="ＭＳ Ｐゴシック" w:hAnsi="Arial" w:cs="Arial"/>
                <w:b/>
                <w:bCs/>
                <w:color w:val="333333"/>
                <w:kern w:val="0"/>
                <w:szCs w:val="24"/>
              </w:rPr>
            </w:pPr>
            <w:r w:rsidRPr="006E1217">
              <w:rPr>
                <w:rFonts w:ascii="Arial" w:eastAsia="ＭＳ Ｐゴシック" w:hAnsi="Arial" w:cs="Arial"/>
                <w:b/>
                <w:bCs/>
                <w:color w:val="333333"/>
                <w:kern w:val="0"/>
                <w:szCs w:val="24"/>
              </w:rPr>
              <w:t>在庫率指数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CDC861D"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311ABEE" w14:textId="77777777"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 </w:t>
            </w:r>
          </w:p>
        </w:tc>
        <w:tc>
          <w:tcPr>
            <w:tcW w:w="359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7FD6F13" w14:textId="67D29569" w:rsidR="00AF3DFF" w:rsidRPr="00AF3DFF" w:rsidRDefault="00AF3DFF" w:rsidP="00AF3DFF">
            <w:pPr>
              <w:widowControl/>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業種分類別</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特殊分類別</w:t>
            </w:r>
          </w:p>
        </w:tc>
      </w:tr>
    </w:tbl>
    <w:p w14:paraId="4746668B"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(2)</w:t>
      </w:r>
      <w:r w:rsidRPr="00AF3DFF">
        <w:rPr>
          <w:rFonts w:ascii="Arial" w:eastAsia="ＭＳ Ｐゴシック" w:hAnsi="Arial" w:cs="Arial"/>
          <w:b/>
          <w:bCs/>
          <w:color w:val="333333"/>
          <w:kern w:val="0"/>
          <w:sz w:val="28"/>
          <w:szCs w:val="28"/>
        </w:rPr>
        <w:t>基準時</w:t>
      </w:r>
    </w:p>
    <w:p w14:paraId="72D8AF12" w14:textId="1298ED4C"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1995</w:t>
      </w:r>
      <w:r w:rsidRPr="00AF3DFF">
        <w:rPr>
          <w:rFonts w:ascii="Arial" w:eastAsia="ＭＳ Ｐゴシック" w:hAnsi="Arial" w:cs="Arial"/>
          <w:color w:val="333333"/>
          <w:kern w:val="0"/>
          <w:szCs w:val="24"/>
        </w:rPr>
        <w:t>年）を基準年としています。（平成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100.0</w:t>
      </w:r>
      <w:r w:rsidRPr="00AF3DFF">
        <w:rPr>
          <w:rFonts w:ascii="Arial" w:eastAsia="ＭＳ Ｐゴシック" w:hAnsi="Arial" w:cs="Arial"/>
          <w:color w:val="333333"/>
          <w:kern w:val="0"/>
          <w:szCs w:val="24"/>
        </w:rPr>
        <w:t>）</w:t>
      </w:r>
    </w:p>
    <w:p w14:paraId="7DC137CD"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(3)</w:t>
      </w:r>
      <w:r w:rsidRPr="00AF3DFF">
        <w:rPr>
          <w:rFonts w:ascii="Arial" w:eastAsia="ＭＳ Ｐゴシック" w:hAnsi="Arial" w:cs="Arial"/>
          <w:b/>
          <w:bCs/>
          <w:color w:val="333333"/>
          <w:kern w:val="0"/>
          <w:sz w:val="28"/>
          <w:szCs w:val="28"/>
        </w:rPr>
        <w:t>分類</w:t>
      </w:r>
    </w:p>
    <w:p w14:paraId="7886B3D2" w14:textId="661FBA7F"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分類は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業種別分類と特殊分類の</w:t>
      </w:r>
      <w:r w:rsidRPr="00AF3DFF">
        <w:rPr>
          <w:rFonts w:ascii="Arial" w:eastAsia="ＭＳ Ｐゴシック" w:hAnsi="Arial" w:cs="Arial"/>
          <w:color w:val="333333"/>
          <w:kern w:val="0"/>
          <w:szCs w:val="24"/>
        </w:rPr>
        <w:t>2</w:t>
      </w:r>
      <w:r w:rsidRPr="00AF3DFF">
        <w:rPr>
          <w:rFonts w:ascii="Arial" w:eastAsia="ＭＳ Ｐゴシック" w:hAnsi="Arial" w:cs="Arial"/>
          <w:color w:val="333333"/>
          <w:kern w:val="0"/>
          <w:szCs w:val="24"/>
        </w:rPr>
        <w:t>方法によっています。</w:t>
      </w:r>
    </w:p>
    <w:p w14:paraId="62AD8556" w14:textId="47A3FB99" w:rsidR="00AF3DFF" w:rsidRPr="00AF3DFF" w:rsidRDefault="00AF3DFF" w:rsidP="00AF3DFF">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ア</w:t>
      </w:r>
      <w:r w:rsidR="006E1217">
        <w:rPr>
          <w:rFonts w:ascii="Arial" w:eastAsia="ＭＳ Ｐゴシック" w:hAnsi="Arial" w:cs="Arial" w:hint="eastAsia"/>
          <w:b/>
          <w:bCs/>
          <w:color w:val="333333"/>
          <w:kern w:val="0"/>
          <w:sz w:val="28"/>
          <w:szCs w:val="28"/>
        </w:rPr>
        <w:t>）</w:t>
      </w:r>
      <w:r w:rsidRPr="00AF3DFF">
        <w:rPr>
          <w:rFonts w:ascii="Arial" w:eastAsia="ＭＳ Ｐゴシック" w:hAnsi="Arial" w:cs="Arial"/>
          <w:b/>
          <w:bCs/>
          <w:color w:val="333333"/>
          <w:kern w:val="0"/>
          <w:sz w:val="28"/>
          <w:szCs w:val="28"/>
        </w:rPr>
        <w:t>業種別分類</w:t>
      </w:r>
    </w:p>
    <w:p w14:paraId="35E10C6F" w14:textId="7C763EA8" w:rsidR="00AF3DFF" w:rsidRPr="00AF3DFF" w:rsidRDefault="00AF3DFF" w:rsidP="00625439">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業種別分類については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利用上の便宜から日本標準産業分類の中分類の組替えを行っています。</w:t>
      </w:r>
    </w:p>
    <w:p w14:paraId="15A6D026" w14:textId="542230ED" w:rsidR="00AF3DFF" w:rsidRPr="00AF3DFF" w:rsidRDefault="00AF3DFF" w:rsidP="00625439">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ウェイトが小さいゴム製品工業</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皮革製品工業</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家具工業</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木材・木製品工業及びその他製品工業を統合して「その他工業」とし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つの業種としました。</w:t>
      </w:r>
    </w:p>
    <w:p w14:paraId="3B8C02C5" w14:textId="48258759" w:rsidR="00AF3DFF" w:rsidRPr="00AF3DFF" w:rsidRDefault="00AF3DFF" w:rsidP="00625439">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鉱業についても</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同様の理由により</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つの業種としました。</w:t>
      </w:r>
    </w:p>
    <w:p w14:paraId="0553058E" w14:textId="3F797003" w:rsidR="00AF3DFF" w:rsidRPr="00AF3DFF" w:rsidRDefault="00AF3DFF" w:rsidP="00625439">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この結果</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業種別分類は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全部で</w:t>
      </w:r>
      <w:r w:rsidRPr="00AF3DFF">
        <w:rPr>
          <w:rFonts w:ascii="Arial" w:eastAsia="ＭＳ Ｐゴシック" w:hAnsi="Arial" w:cs="Arial"/>
          <w:color w:val="333333"/>
          <w:kern w:val="0"/>
          <w:szCs w:val="24"/>
        </w:rPr>
        <w:t>16</w:t>
      </w:r>
      <w:r w:rsidRPr="00AF3DFF">
        <w:rPr>
          <w:rFonts w:ascii="Arial" w:eastAsia="ＭＳ Ｐゴシック" w:hAnsi="Arial" w:cs="Arial"/>
          <w:color w:val="333333"/>
          <w:kern w:val="0"/>
          <w:szCs w:val="24"/>
        </w:rPr>
        <w:t>業種になります。</w:t>
      </w:r>
    </w:p>
    <w:p w14:paraId="5D08BEB9" w14:textId="290651BF" w:rsidR="00AF3DFF" w:rsidRPr="00AF3DFF" w:rsidRDefault="00AF3DFF" w:rsidP="00625439">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さらに「公益事業」並びに鉱工業に公益事業を加えた「産業総合」並びに一般機械工業</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電気機械工業</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輸送機械工業及び精密機械工業を統合した「機械工業」は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参考として掲載しました。</w:t>
      </w:r>
    </w:p>
    <w:p w14:paraId="3389AA81" w14:textId="4202F115" w:rsidR="00AF3DFF" w:rsidRPr="00AF3DFF" w:rsidRDefault="00AF3DFF" w:rsidP="00AF3DFF">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イ</w:t>
      </w:r>
      <w:r w:rsidR="006E1217">
        <w:rPr>
          <w:rFonts w:ascii="Arial" w:eastAsia="ＭＳ Ｐゴシック" w:hAnsi="Arial" w:cs="Arial" w:hint="eastAsia"/>
          <w:b/>
          <w:bCs/>
          <w:color w:val="333333"/>
          <w:kern w:val="0"/>
          <w:sz w:val="28"/>
          <w:szCs w:val="28"/>
        </w:rPr>
        <w:t>）</w:t>
      </w:r>
      <w:r w:rsidRPr="00AF3DFF">
        <w:rPr>
          <w:rFonts w:ascii="Arial" w:eastAsia="ＭＳ Ｐゴシック" w:hAnsi="Arial" w:cs="Arial"/>
          <w:b/>
          <w:bCs/>
          <w:color w:val="333333"/>
          <w:kern w:val="0"/>
          <w:sz w:val="28"/>
          <w:szCs w:val="28"/>
        </w:rPr>
        <w:t>特殊分類</w:t>
      </w:r>
    </w:p>
    <w:p w14:paraId="435EF4E6" w14:textId="67E75C31"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鉱工業の採用品目を用途によって分類するもので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生産活動に投入されるものを「生産財」とし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最終需要に向けられるものを「最終需要財」としました。</w:t>
      </w:r>
    </w:p>
    <w:p w14:paraId="2CE5F3D2" w14:textId="3E1F6C5D"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次に「最終需要財」を</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資本形成に向けられる「投資財」と家計で消費される「消費財」に分類しました。</w:t>
      </w:r>
    </w:p>
    <w:p w14:paraId="0CC79815" w14:textId="77D92816"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lastRenderedPageBreak/>
        <w:t>さらに</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「投資財」を設備投資に向けられる「資本財」と建設関連の「建設財」に</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「消費財」を「耐久消費財」と「非耐久消費財」に</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「生産財」を鉱工業の生産活動に再投入される「鉱工業用生産財」と他産業の生産活動に投入される「その他用生産財」（企業消費財を含む）に分類しました。</w:t>
      </w:r>
    </w:p>
    <w:p w14:paraId="60221A78" w14:textId="77777777"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特殊分類は次のとおりです。</w:t>
      </w:r>
    </w:p>
    <w:p w14:paraId="175E5A51" w14:textId="798A1C3B"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6E646F35" wp14:editId="69881492">
            <wp:extent cx="4572000" cy="1866900"/>
            <wp:effectExtent l="0" t="0" r="0" b="0"/>
            <wp:docPr id="35887337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1866900"/>
                    </a:xfrm>
                    <a:prstGeom prst="rect">
                      <a:avLst/>
                    </a:prstGeom>
                    <a:noFill/>
                    <a:ln>
                      <a:noFill/>
                    </a:ln>
                  </pic:spPr>
                </pic:pic>
              </a:graphicData>
            </a:graphic>
          </wp:inline>
        </w:drawing>
      </w:r>
    </w:p>
    <w:p w14:paraId="19BB9E69"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(4)</w:t>
      </w:r>
      <w:r w:rsidRPr="00AF3DFF">
        <w:rPr>
          <w:rFonts w:ascii="Arial" w:eastAsia="ＭＳ Ｐゴシック" w:hAnsi="Arial" w:cs="Arial"/>
          <w:b/>
          <w:bCs/>
          <w:color w:val="333333"/>
          <w:kern w:val="0"/>
          <w:sz w:val="28"/>
          <w:szCs w:val="28"/>
        </w:rPr>
        <w:t>ウェイト</w:t>
      </w:r>
    </w:p>
    <w:p w14:paraId="4DB8D279" w14:textId="427C884F" w:rsidR="00AF3DFF" w:rsidRPr="00AF3DFF" w:rsidRDefault="00AF3DFF" w:rsidP="006E1217">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ウェイトは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業種別分類ごと及び特殊分類ごとの構成比のことで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多数の品目の動向を鉱工業全体に反映させるための重要な要素です。</w:t>
      </w:r>
    </w:p>
    <w:p w14:paraId="466F4BDD" w14:textId="54161C82" w:rsidR="00AF3DFF" w:rsidRPr="00AF3DFF" w:rsidRDefault="00AF3DFF" w:rsidP="00AF3DFF">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ア</w:t>
      </w:r>
      <w:r w:rsidR="006E1217">
        <w:rPr>
          <w:rFonts w:ascii="Arial" w:eastAsia="ＭＳ Ｐゴシック" w:hAnsi="Arial" w:cs="Arial" w:hint="eastAsia"/>
          <w:b/>
          <w:bCs/>
          <w:color w:val="333333"/>
          <w:kern w:val="0"/>
          <w:sz w:val="28"/>
          <w:szCs w:val="28"/>
        </w:rPr>
        <w:t>）</w:t>
      </w:r>
      <w:r w:rsidRPr="00AF3DFF">
        <w:rPr>
          <w:rFonts w:ascii="Arial" w:eastAsia="ＭＳ Ｐゴシック" w:hAnsi="Arial" w:cs="Arial"/>
          <w:b/>
          <w:bCs/>
          <w:color w:val="333333"/>
          <w:kern w:val="0"/>
          <w:sz w:val="28"/>
          <w:szCs w:val="28"/>
        </w:rPr>
        <w:t>ウェイトの算定</w:t>
      </w:r>
    </w:p>
    <w:p w14:paraId="36BE4A4F" w14:textId="43A8035B" w:rsidR="00AF3DFF" w:rsidRPr="00AF3DFF" w:rsidRDefault="00AF3DFF" w:rsidP="006E1217">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生産指数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出荷指数及び在庫指数のウェイトは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それぞれ基準時の付加価値額</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出荷額及び在庫額の鉱工業全体に対する各品目の</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万分比です。</w:t>
      </w:r>
    </w:p>
    <w:p w14:paraId="3D357731" w14:textId="711E4670" w:rsidR="00AF3DFF" w:rsidRPr="00AF3DFF" w:rsidRDefault="00AF3DFF" w:rsidP="00AF3DFF">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イ</w:t>
      </w:r>
      <w:r w:rsidR="006E1217">
        <w:rPr>
          <w:rFonts w:ascii="Arial" w:eastAsia="ＭＳ Ｐゴシック" w:hAnsi="Arial" w:cs="Arial" w:hint="eastAsia"/>
          <w:b/>
          <w:bCs/>
          <w:color w:val="333333"/>
          <w:kern w:val="0"/>
          <w:sz w:val="28"/>
          <w:szCs w:val="28"/>
        </w:rPr>
        <w:t>）</w:t>
      </w:r>
      <w:r w:rsidRPr="00AF3DFF">
        <w:rPr>
          <w:rFonts w:ascii="Arial" w:eastAsia="ＭＳ Ｐゴシック" w:hAnsi="Arial" w:cs="Arial"/>
          <w:b/>
          <w:bCs/>
          <w:color w:val="333333"/>
          <w:kern w:val="0"/>
          <w:sz w:val="28"/>
          <w:szCs w:val="28"/>
        </w:rPr>
        <w:t>非採用品目・業種の扱い</w:t>
      </w:r>
    </w:p>
    <w:p w14:paraId="472A5902" w14:textId="34F27702" w:rsidR="00AF3DFF" w:rsidRPr="00AF3DFF" w:rsidRDefault="00AF3DFF" w:rsidP="006E1217">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非採用品目については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該当する業種ごとに採用品目の付加価値額</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出荷額及び在庫額に加えています。</w:t>
      </w:r>
    </w:p>
    <w:p w14:paraId="3EA58322" w14:textId="1E501599" w:rsidR="00AF3DFF" w:rsidRPr="00AF3DFF" w:rsidRDefault="00AF3DFF" w:rsidP="006E1217">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業種全体を非採用とした</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出版・印刷・同関連産業については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鉱工業全体に按分して加えています。</w:t>
      </w:r>
    </w:p>
    <w:p w14:paraId="6EA48E48" w14:textId="3F07DADF" w:rsidR="00AF3DFF" w:rsidRPr="00AF3DFF" w:rsidRDefault="00AF3DFF" w:rsidP="006E1217">
      <w:pPr>
        <w:widowControl/>
        <w:shd w:val="clear" w:color="auto" w:fill="FFFFFF"/>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こうして</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非採用品目の動きを</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採用品目に反映させることで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指数の代表性の向上を図っています。</w:t>
      </w:r>
    </w:p>
    <w:p w14:paraId="39F365AE" w14:textId="7E7D51F8" w:rsidR="00AF3DFF" w:rsidRPr="00AF3DFF" w:rsidRDefault="00AF3DFF" w:rsidP="00AF3DFF">
      <w:pPr>
        <w:widowControl/>
        <w:shd w:val="clear" w:color="auto" w:fill="FFFFFF"/>
        <w:spacing w:before="360" w:after="192"/>
        <w:jc w:val="left"/>
        <w:outlineLvl w:val="3"/>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ウ</w:t>
      </w:r>
      <w:r w:rsidR="006E1217">
        <w:rPr>
          <w:rFonts w:ascii="Arial" w:eastAsia="ＭＳ Ｐゴシック" w:hAnsi="Arial" w:cs="Arial" w:hint="eastAsia"/>
          <w:b/>
          <w:bCs/>
          <w:color w:val="333333"/>
          <w:kern w:val="0"/>
          <w:sz w:val="28"/>
          <w:szCs w:val="28"/>
        </w:rPr>
        <w:t>）</w:t>
      </w:r>
      <w:r w:rsidRPr="00AF3DFF">
        <w:rPr>
          <w:rFonts w:ascii="Arial" w:eastAsia="ＭＳ Ｐゴシック" w:hAnsi="Arial" w:cs="Arial"/>
          <w:b/>
          <w:bCs/>
          <w:color w:val="333333"/>
          <w:kern w:val="0"/>
          <w:sz w:val="28"/>
          <w:szCs w:val="28"/>
        </w:rPr>
        <w:t>特殊分類のウェイト</w:t>
      </w:r>
    </w:p>
    <w:p w14:paraId="49909210" w14:textId="66F56502" w:rsidR="00AF3DFF" w:rsidRPr="00AF3DFF" w:rsidRDefault="00AF3DFF" w:rsidP="006E1217">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採用品目に財の格付けをした上で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業種別のウェイトを積み上げています。</w:t>
      </w:r>
    </w:p>
    <w:p w14:paraId="4A403F16" w14:textId="77777777" w:rsidR="00AF3DFF" w:rsidRPr="00AF3DFF" w:rsidRDefault="00AF3DFF" w:rsidP="006E1217">
      <w:pPr>
        <w:widowControl/>
        <w:shd w:val="clear" w:color="auto" w:fill="FFFFFF"/>
        <w:spacing w:after="192"/>
        <w:ind w:firstLineChars="100" w:firstLine="240"/>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品目の</w:t>
      </w:r>
      <w:r w:rsidRPr="00AF3DFF">
        <w:rPr>
          <w:rFonts w:ascii="Arial" w:eastAsia="ＭＳ Ｐゴシック" w:hAnsi="Arial" w:cs="Arial"/>
          <w:color w:val="333333"/>
          <w:kern w:val="0"/>
          <w:szCs w:val="24"/>
        </w:rPr>
        <w:t>2</w:t>
      </w:r>
      <w:r w:rsidRPr="00AF3DFF">
        <w:rPr>
          <w:rFonts w:ascii="Arial" w:eastAsia="ＭＳ Ｐゴシック" w:hAnsi="Arial" w:cs="Arial"/>
          <w:color w:val="333333"/>
          <w:kern w:val="0"/>
          <w:szCs w:val="24"/>
        </w:rPr>
        <w:t>財以上の分割はしていません。</w:t>
      </w:r>
    </w:p>
    <w:p w14:paraId="1DC10F94"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lastRenderedPageBreak/>
        <w:t>(5)</w:t>
      </w:r>
      <w:r w:rsidRPr="00AF3DFF">
        <w:rPr>
          <w:rFonts w:ascii="Arial" w:eastAsia="ＭＳ Ｐゴシック" w:hAnsi="Arial" w:cs="Arial"/>
          <w:b/>
          <w:bCs/>
          <w:color w:val="333333"/>
          <w:kern w:val="0"/>
          <w:sz w:val="28"/>
          <w:szCs w:val="28"/>
        </w:rPr>
        <w:t>指数の算出</w:t>
      </w:r>
    </w:p>
    <w:p w14:paraId="127F596A" w14:textId="3A9EA9D7"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生産指数</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出荷指数及び在庫指数は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個別系列（採用品目）を基準時の固定ウェイトで加重平均するラスパイレス算式を採用しています。</w:t>
      </w:r>
    </w:p>
    <w:p w14:paraId="3A95F746" w14:textId="6AAFE5C0"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基準時は平成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年となっていますので</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ウェイトは平成</w:t>
      </w:r>
      <w:r w:rsidRPr="00AF3DFF">
        <w:rPr>
          <w:rFonts w:ascii="Arial" w:eastAsia="ＭＳ Ｐゴシック" w:hAnsi="Arial" w:cs="Arial"/>
          <w:color w:val="333333"/>
          <w:kern w:val="0"/>
          <w:szCs w:val="24"/>
        </w:rPr>
        <w:t>7</w:t>
      </w:r>
      <w:r w:rsidRPr="00AF3DFF">
        <w:rPr>
          <w:rFonts w:ascii="Arial" w:eastAsia="ＭＳ Ｐゴシック" w:hAnsi="Arial" w:cs="Arial"/>
          <w:color w:val="333333"/>
          <w:kern w:val="0"/>
          <w:szCs w:val="24"/>
        </w:rPr>
        <w:t>年（</w:t>
      </w:r>
      <w:r w:rsidRPr="00AF3DFF">
        <w:rPr>
          <w:rFonts w:ascii="Arial" w:eastAsia="ＭＳ Ｐゴシック" w:hAnsi="Arial" w:cs="Arial"/>
          <w:color w:val="333333"/>
          <w:kern w:val="0"/>
          <w:szCs w:val="24"/>
        </w:rPr>
        <w:t>1995</w:t>
      </w:r>
      <w:r w:rsidRPr="00AF3DFF">
        <w:rPr>
          <w:rFonts w:ascii="Arial" w:eastAsia="ＭＳ Ｐゴシック" w:hAnsi="Arial" w:cs="Arial"/>
          <w:color w:val="333333"/>
          <w:kern w:val="0"/>
          <w:szCs w:val="24"/>
        </w:rPr>
        <w:t>年）の産業構造によって</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算出しています</w:t>
      </w:r>
      <w:r>
        <w:rPr>
          <w:rFonts w:ascii="Arial" w:eastAsia="ＭＳ Ｐゴシック" w:hAnsi="Arial" w:cs="Arial"/>
          <w:noProof/>
          <w:color w:val="333333"/>
          <w:kern w:val="0"/>
          <w:szCs w:val="24"/>
        </w:rPr>
        <w:drawing>
          <wp:inline distT="0" distB="0" distL="0" distR="0" wp14:anchorId="4D402B09" wp14:editId="2D0B26A6">
            <wp:extent cx="4286250" cy="952500"/>
            <wp:effectExtent l="0" t="0" r="0" b="0"/>
            <wp:docPr id="188065645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r w:rsidRPr="00AF3DFF">
        <w:rPr>
          <w:rFonts w:ascii="Arial" w:eastAsia="ＭＳ Ｐゴシック" w:hAnsi="Arial" w:cs="Arial"/>
          <w:color w:val="333333"/>
          <w:kern w:val="0"/>
          <w:szCs w:val="24"/>
        </w:rPr>
        <w:t>。</w:t>
      </w:r>
    </w:p>
    <w:p w14:paraId="263C0203" w14:textId="051E7192"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p>
    <w:p w14:paraId="6725EECD" w14:textId="2449C889"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在庫率指数は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次の算式を採用しています。</w:t>
      </w:r>
    </w:p>
    <w:p w14:paraId="354713C7" w14:textId="6195EE0A"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Pr>
          <w:rFonts w:ascii="Arial" w:eastAsia="ＭＳ Ｐゴシック" w:hAnsi="Arial" w:cs="Arial"/>
          <w:noProof/>
          <w:color w:val="333333"/>
          <w:kern w:val="0"/>
          <w:szCs w:val="24"/>
        </w:rPr>
        <w:drawing>
          <wp:inline distT="0" distB="0" distL="0" distR="0" wp14:anchorId="59DAD4BD" wp14:editId="27554583">
            <wp:extent cx="4572000" cy="1085850"/>
            <wp:effectExtent l="0" t="0" r="0" b="0"/>
            <wp:docPr id="31208083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1085850"/>
                    </a:xfrm>
                    <a:prstGeom prst="rect">
                      <a:avLst/>
                    </a:prstGeom>
                    <a:noFill/>
                    <a:ln>
                      <a:noFill/>
                    </a:ln>
                  </pic:spPr>
                </pic:pic>
              </a:graphicData>
            </a:graphic>
          </wp:inline>
        </w:drawing>
      </w:r>
    </w:p>
    <w:p w14:paraId="02CE82F4"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(6)</w:t>
      </w:r>
      <w:r w:rsidRPr="00AF3DFF">
        <w:rPr>
          <w:rFonts w:ascii="Arial" w:eastAsia="ＭＳ Ｐゴシック" w:hAnsi="Arial" w:cs="Arial"/>
          <w:b/>
          <w:bCs/>
          <w:color w:val="333333"/>
          <w:kern w:val="0"/>
          <w:sz w:val="28"/>
          <w:szCs w:val="28"/>
        </w:rPr>
        <w:t>季節調整</w:t>
      </w:r>
    </w:p>
    <w:p w14:paraId="47826CF5" w14:textId="26C35CDC"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季節調整とは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1</w:t>
      </w:r>
      <w:r w:rsidRPr="00AF3DFF">
        <w:rPr>
          <w:rFonts w:ascii="Arial" w:eastAsia="ＭＳ Ｐゴシック" w:hAnsi="Arial" w:cs="Arial"/>
          <w:color w:val="333333"/>
          <w:kern w:val="0"/>
          <w:szCs w:val="24"/>
        </w:rPr>
        <w:t>年を周期とする季節変動要素（社会的慣習</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制度</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気象条件等）を除去することを言います。</w:t>
      </w:r>
    </w:p>
    <w:p w14:paraId="719AD42F" w14:textId="68BCA37E"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本県では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センサス局法（</w:t>
      </w:r>
      <w:r w:rsidRPr="00AF3DFF">
        <w:rPr>
          <w:rFonts w:ascii="Arial" w:eastAsia="ＭＳ Ｐゴシック" w:hAnsi="Arial" w:cs="Arial"/>
          <w:color w:val="333333"/>
          <w:kern w:val="0"/>
          <w:szCs w:val="24"/>
        </w:rPr>
        <w:t>X-12-ARIMA</w:t>
      </w:r>
      <w:r w:rsidRPr="00AF3DFF">
        <w:rPr>
          <w:rFonts w:ascii="Arial" w:eastAsia="ＭＳ Ｐゴシック" w:hAnsi="Arial" w:cs="Arial"/>
          <w:color w:val="333333"/>
          <w:kern w:val="0"/>
          <w:szCs w:val="24"/>
        </w:rPr>
        <w:t>の中の</w:t>
      </w:r>
      <w:r w:rsidRPr="00AF3DFF">
        <w:rPr>
          <w:rFonts w:ascii="Arial" w:eastAsia="ＭＳ Ｐゴシック" w:hAnsi="Arial" w:cs="Arial"/>
          <w:color w:val="333333"/>
          <w:kern w:val="0"/>
          <w:szCs w:val="24"/>
        </w:rPr>
        <w:t>X-11</w:t>
      </w:r>
      <w:r w:rsidRPr="00AF3DFF">
        <w:rPr>
          <w:rFonts w:ascii="Arial" w:eastAsia="ＭＳ Ｐゴシック" w:hAnsi="Arial" w:cs="Arial"/>
          <w:color w:val="333333"/>
          <w:kern w:val="0"/>
          <w:szCs w:val="24"/>
        </w:rPr>
        <w:t>デフォルト）を用いて季節指数を求め</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調整前の指数（原指数）を季節指数で除して季節調整済指数を算出しています。</w:t>
      </w:r>
    </w:p>
    <w:p w14:paraId="5BCB1678" w14:textId="77777777" w:rsidR="00AF3DFF" w:rsidRPr="00AF3DFF" w:rsidRDefault="00AF3DFF" w:rsidP="00AF3DFF">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AF3DFF">
        <w:rPr>
          <w:rFonts w:ascii="Arial" w:eastAsia="ＭＳ Ｐゴシック" w:hAnsi="Arial" w:cs="Arial"/>
          <w:b/>
          <w:bCs/>
          <w:color w:val="333333"/>
          <w:kern w:val="0"/>
          <w:sz w:val="28"/>
          <w:szCs w:val="28"/>
        </w:rPr>
        <w:t>(7)</w:t>
      </w:r>
      <w:r w:rsidRPr="00AF3DFF">
        <w:rPr>
          <w:rFonts w:ascii="Arial" w:eastAsia="ＭＳ Ｐゴシック" w:hAnsi="Arial" w:cs="Arial"/>
          <w:b/>
          <w:bCs/>
          <w:color w:val="333333"/>
          <w:kern w:val="0"/>
          <w:sz w:val="28"/>
          <w:szCs w:val="28"/>
        </w:rPr>
        <w:t>資料</w:t>
      </w:r>
    </w:p>
    <w:p w14:paraId="1929DC21" w14:textId="163B327B" w:rsidR="00AF3DFF" w:rsidRPr="00AF3DFF" w:rsidRDefault="00AF3DFF" w:rsidP="00AF3DFF">
      <w:pPr>
        <w:widowControl/>
        <w:shd w:val="clear" w:color="auto" w:fill="FFFFFF"/>
        <w:spacing w:after="192"/>
        <w:jc w:val="left"/>
        <w:rPr>
          <w:rFonts w:ascii="Arial" w:eastAsia="ＭＳ Ｐゴシック" w:hAnsi="Arial" w:cs="Arial"/>
          <w:color w:val="333333"/>
          <w:kern w:val="0"/>
          <w:szCs w:val="24"/>
        </w:rPr>
      </w:pPr>
      <w:r w:rsidRPr="00AF3DFF">
        <w:rPr>
          <w:rFonts w:ascii="Arial" w:eastAsia="ＭＳ Ｐゴシック" w:hAnsi="Arial" w:cs="Arial"/>
          <w:color w:val="333333"/>
          <w:kern w:val="0"/>
          <w:szCs w:val="24"/>
        </w:rPr>
        <w:t>採用品目の月々の生産数量等は</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通商産業省生産動態統計調査</w:t>
      </w:r>
      <w:r w:rsidRPr="00AF3DFF">
        <w:rPr>
          <w:rFonts w:ascii="Arial" w:eastAsia="ＭＳ Ｐゴシック" w:hAnsi="Arial" w:cs="Arial"/>
          <w:color w:val="333333"/>
          <w:kern w:val="0"/>
          <w:szCs w:val="24"/>
        </w:rPr>
        <w:t>256</w:t>
      </w:r>
      <w:r w:rsidRPr="00AF3DFF">
        <w:rPr>
          <w:rFonts w:ascii="Arial" w:eastAsia="ＭＳ Ｐゴシック" w:hAnsi="Arial" w:cs="Arial"/>
          <w:color w:val="333333"/>
          <w:kern w:val="0"/>
          <w:szCs w:val="24"/>
        </w:rPr>
        <w:t>品目の結果を基準資料とし</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併せて</w:t>
      </w:r>
      <w:r w:rsidR="006E1217">
        <w:rPr>
          <w:rFonts w:ascii="Arial" w:eastAsia="ＭＳ Ｐゴシック" w:hAnsi="Arial" w:cs="Arial"/>
          <w:color w:val="333333"/>
          <w:kern w:val="0"/>
          <w:szCs w:val="24"/>
        </w:rPr>
        <w:t>、</w:t>
      </w:r>
      <w:r w:rsidRPr="00AF3DFF">
        <w:rPr>
          <w:rFonts w:ascii="Arial" w:eastAsia="ＭＳ Ｐゴシック" w:hAnsi="Arial" w:cs="Arial"/>
          <w:color w:val="333333"/>
          <w:kern w:val="0"/>
          <w:szCs w:val="24"/>
        </w:rPr>
        <w:t>千葉県工業生産動態統計調査</w:t>
      </w:r>
      <w:r w:rsidRPr="00AF3DFF">
        <w:rPr>
          <w:rFonts w:ascii="Arial" w:eastAsia="ＭＳ Ｐゴシック" w:hAnsi="Arial" w:cs="Arial"/>
          <w:color w:val="333333"/>
          <w:kern w:val="0"/>
          <w:szCs w:val="24"/>
        </w:rPr>
        <w:t>37</w:t>
      </w:r>
      <w:r w:rsidRPr="00AF3DFF">
        <w:rPr>
          <w:rFonts w:ascii="Arial" w:eastAsia="ＭＳ Ｐゴシック" w:hAnsi="Arial" w:cs="Arial"/>
          <w:color w:val="333333"/>
          <w:kern w:val="0"/>
          <w:szCs w:val="24"/>
        </w:rPr>
        <w:t>品目（事業所・業界団体</w:t>
      </w:r>
      <w:r w:rsidRPr="00AF3DFF">
        <w:rPr>
          <w:rFonts w:ascii="Arial" w:eastAsia="ＭＳ Ｐゴシック" w:hAnsi="Arial" w:cs="Arial"/>
          <w:color w:val="333333"/>
          <w:kern w:val="0"/>
          <w:szCs w:val="24"/>
        </w:rPr>
        <w:t>28</w:t>
      </w:r>
      <w:r w:rsidRPr="00AF3DFF">
        <w:rPr>
          <w:rFonts w:ascii="Arial" w:eastAsia="ＭＳ Ｐゴシック" w:hAnsi="Arial" w:cs="Arial"/>
          <w:color w:val="333333"/>
          <w:kern w:val="0"/>
          <w:szCs w:val="24"/>
        </w:rPr>
        <w:t>品目及び官公署照会調査</w:t>
      </w:r>
      <w:r w:rsidRPr="00AF3DFF">
        <w:rPr>
          <w:rFonts w:ascii="Arial" w:eastAsia="ＭＳ Ｐゴシック" w:hAnsi="Arial" w:cs="Arial"/>
          <w:color w:val="333333"/>
          <w:kern w:val="0"/>
          <w:szCs w:val="24"/>
        </w:rPr>
        <w:t>9</w:t>
      </w:r>
      <w:r w:rsidRPr="00AF3DFF">
        <w:rPr>
          <w:rFonts w:ascii="Arial" w:eastAsia="ＭＳ Ｐゴシック" w:hAnsi="Arial" w:cs="Arial"/>
          <w:color w:val="333333"/>
          <w:kern w:val="0"/>
          <w:szCs w:val="24"/>
        </w:rPr>
        <w:t>品目）の資料を使用しています。</w:t>
      </w:r>
    </w:p>
    <w:p w14:paraId="5D8227B8" w14:textId="77777777" w:rsidR="0052749F" w:rsidRPr="00AF3DFF" w:rsidRDefault="0052749F"/>
    <w:sectPr w:rsidR="0052749F" w:rsidRPr="00AF3DFF" w:rsidSect="00D254C6">
      <w:pgSz w:w="11906" w:h="16838" w:code="9"/>
      <w:pgMar w:top="1440" w:right="1077" w:bottom="1440" w:left="1077" w:header="567" w:footer="851"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2034" w14:textId="77777777" w:rsidR="004300F6" w:rsidRDefault="004300F6" w:rsidP="00ED3530">
      <w:r>
        <w:separator/>
      </w:r>
    </w:p>
  </w:endnote>
  <w:endnote w:type="continuationSeparator" w:id="0">
    <w:p w14:paraId="74CCA77B" w14:textId="77777777" w:rsidR="004300F6" w:rsidRDefault="004300F6" w:rsidP="00ED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2DD8" w14:textId="77777777" w:rsidR="004300F6" w:rsidRDefault="004300F6" w:rsidP="00ED3530">
      <w:r>
        <w:separator/>
      </w:r>
    </w:p>
  </w:footnote>
  <w:footnote w:type="continuationSeparator" w:id="0">
    <w:p w14:paraId="3891E073" w14:textId="77777777" w:rsidR="004300F6" w:rsidRDefault="004300F6" w:rsidP="00ED3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7B8F"/>
    <w:multiLevelType w:val="multilevel"/>
    <w:tmpl w:val="FEF8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018F8"/>
    <w:multiLevelType w:val="multilevel"/>
    <w:tmpl w:val="2E54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7E506D"/>
    <w:multiLevelType w:val="multilevel"/>
    <w:tmpl w:val="552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AA304C"/>
    <w:multiLevelType w:val="multilevel"/>
    <w:tmpl w:val="3D3A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160429">
    <w:abstractNumId w:val="1"/>
  </w:num>
  <w:num w:numId="2" w16cid:durableId="488785524">
    <w:abstractNumId w:val="2"/>
  </w:num>
  <w:num w:numId="3" w16cid:durableId="73666867">
    <w:abstractNumId w:val="0"/>
  </w:num>
  <w:num w:numId="4" w16cid:durableId="29651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drawingGridHorizontalSpacing w:val="1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DFF"/>
    <w:rsid w:val="000E58C8"/>
    <w:rsid w:val="00144442"/>
    <w:rsid w:val="001F2948"/>
    <w:rsid w:val="00237C9B"/>
    <w:rsid w:val="004300F6"/>
    <w:rsid w:val="0052749F"/>
    <w:rsid w:val="005B4294"/>
    <w:rsid w:val="005E3980"/>
    <w:rsid w:val="00625439"/>
    <w:rsid w:val="006677F5"/>
    <w:rsid w:val="006E1217"/>
    <w:rsid w:val="007456D9"/>
    <w:rsid w:val="0085335E"/>
    <w:rsid w:val="00A32F06"/>
    <w:rsid w:val="00A463FD"/>
    <w:rsid w:val="00A46CFF"/>
    <w:rsid w:val="00AF3DFF"/>
    <w:rsid w:val="00B00AEF"/>
    <w:rsid w:val="00B241A7"/>
    <w:rsid w:val="00D254C6"/>
    <w:rsid w:val="00E46407"/>
    <w:rsid w:val="00EC7D72"/>
    <w:rsid w:val="00ED3530"/>
    <w:rsid w:val="00F0290E"/>
    <w:rsid w:val="00FB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C5EE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3D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3D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3DFF"/>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AF3D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3D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3D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3D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3D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3D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3D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3D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3DFF"/>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AF3D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3D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3D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3D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3D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3D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3D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3D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D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3D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3DFF"/>
    <w:pPr>
      <w:spacing w:before="160" w:after="160"/>
      <w:jc w:val="center"/>
    </w:pPr>
    <w:rPr>
      <w:i/>
      <w:iCs/>
      <w:color w:val="404040" w:themeColor="text1" w:themeTint="BF"/>
    </w:rPr>
  </w:style>
  <w:style w:type="character" w:customStyle="1" w:styleId="a8">
    <w:name w:val="引用文 (文字)"/>
    <w:basedOn w:val="a0"/>
    <w:link w:val="a7"/>
    <w:uiPriority w:val="29"/>
    <w:rsid w:val="00AF3DFF"/>
    <w:rPr>
      <w:i/>
      <w:iCs/>
      <w:color w:val="404040" w:themeColor="text1" w:themeTint="BF"/>
    </w:rPr>
  </w:style>
  <w:style w:type="paragraph" w:styleId="a9">
    <w:name w:val="List Paragraph"/>
    <w:basedOn w:val="a"/>
    <w:uiPriority w:val="34"/>
    <w:qFormat/>
    <w:rsid w:val="00AF3DFF"/>
    <w:pPr>
      <w:ind w:left="720"/>
      <w:contextualSpacing/>
    </w:pPr>
  </w:style>
  <w:style w:type="character" w:styleId="21">
    <w:name w:val="Intense Emphasis"/>
    <w:basedOn w:val="a0"/>
    <w:uiPriority w:val="21"/>
    <w:qFormat/>
    <w:rsid w:val="00AF3DFF"/>
    <w:rPr>
      <w:i/>
      <w:iCs/>
      <w:color w:val="2F5496" w:themeColor="accent1" w:themeShade="BF"/>
    </w:rPr>
  </w:style>
  <w:style w:type="paragraph" w:styleId="22">
    <w:name w:val="Intense Quote"/>
    <w:basedOn w:val="a"/>
    <w:next w:val="a"/>
    <w:link w:val="23"/>
    <w:uiPriority w:val="30"/>
    <w:qFormat/>
    <w:rsid w:val="00AF3D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F3DFF"/>
    <w:rPr>
      <w:i/>
      <w:iCs/>
      <w:color w:val="2F5496" w:themeColor="accent1" w:themeShade="BF"/>
    </w:rPr>
  </w:style>
  <w:style w:type="character" w:styleId="24">
    <w:name w:val="Intense Reference"/>
    <w:basedOn w:val="a0"/>
    <w:uiPriority w:val="32"/>
    <w:qFormat/>
    <w:rsid w:val="00AF3DFF"/>
    <w:rPr>
      <w:b/>
      <w:bCs/>
      <w:smallCaps/>
      <w:color w:val="2F5496" w:themeColor="accent1" w:themeShade="BF"/>
      <w:spacing w:val="5"/>
    </w:rPr>
  </w:style>
  <w:style w:type="paragraph" w:styleId="aa">
    <w:name w:val="header"/>
    <w:basedOn w:val="a"/>
    <w:link w:val="ab"/>
    <w:uiPriority w:val="99"/>
    <w:unhideWhenUsed/>
    <w:rsid w:val="00ED3530"/>
    <w:pPr>
      <w:tabs>
        <w:tab w:val="center" w:pos="4252"/>
        <w:tab w:val="right" w:pos="8504"/>
      </w:tabs>
      <w:snapToGrid w:val="0"/>
    </w:pPr>
  </w:style>
  <w:style w:type="character" w:customStyle="1" w:styleId="ab">
    <w:name w:val="ヘッダー (文字)"/>
    <w:basedOn w:val="a0"/>
    <w:link w:val="aa"/>
    <w:uiPriority w:val="99"/>
    <w:rsid w:val="00ED3530"/>
  </w:style>
  <w:style w:type="paragraph" w:styleId="ac">
    <w:name w:val="footer"/>
    <w:basedOn w:val="a"/>
    <w:link w:val="ad"/>
    <w:uiPriority w:val="99"/>
    <w:unhideWhenUsed/>
    <w:rsid w:val="00ED3530"/>
    <w:pPr>
      <w:tabs>
        <w:tab w:val="center" w:pos="4252"/>
        <w:tab w:val="right" w:pos="8504"/>
      </w:tabs>
      <w:snapToGrid w:val="0"/>
    </w:pPr>
  </w:style>
  <w:style w:type="character" w:customStyle="1" w:styleId="ad">
    <w:name w:val="フッター (文字)"/>
    <w:basedOn w:val="a0"/>
    <w:link w:val="ac"/>
    <w:uiPriority w:val="99"/>
    <w:rsid w:val="00ED3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2026-07-30T04:14:00Z</dcterms:created>
  <dcterms:modified xsi:type="dcterms:W3CDTF">2026-07-30T04:14:00Z</dcterms:modified>
</cp:coreProperties>
</file>