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B2D95" w14:textId="77777777" w:rsidR="00DA65C8" w:rsidRPr="00DA65C8" w:rsidRDefault="00DA65C8" w:rsidP="00DA65C8">
      <w:pPr>
        <w:widowControl/>
        <w:pBdr>
          <w:bottom w:val="single" w:sz="6" w:space="8" w:color="2B75D0"/>
        </w:pBdr>
        <w:shd w:val="clear" w:color="auto" w:fill="FFFFFF"/>
        <w:spacing w:after="192"/>
        <w:jc w:val="left"/>
        <w:outlineLvl w:val="0"/>
        <w:rPr>
          <w:rFonts w:ascii="Arial" w:eastAsia="ＭＳ Ｐゴシック" w:hAnsi="Arial" w:cs="Arial"/>
          <w:b/>
          <w:bCs/>
          <w:color w:val="333333"/>
          <w:kern w:val="36"/>
          <w:sz w:val="38"/>
          <w:szCs w:val="38"/>
        </w:rPr>
      </w:pPr>
      <w:r w:rsidRPr="00DA65C8">
        <w:rPr>
          <w:rFonts w:ascii="Arial" w:eastAsia="ＭＳ Ｐゴシック" w:hAnsi="Arial" w:cs="Arial"/>
          <w:b/>
          <w:bCs/>
          <w:color w:val="333333"/>
          <w:kern w:val="36"/>
          <w:sz w:val="38"/>
          <w:szCs w:val="38"/>
        </w:rPr>
        <w:t>千葉県鉱工業指数年報</w:t>
      </w:r>
      <w:r w:rsidRPr="00DA65C8">
        <w:rPr>
          <w:rFonts w:ascii="Arial" w:eastAsia="ＭＳ Ｐゴシック" w:hAnsi="Arial" w:cs="Arial"/>
          <w:b/>
          <w:bCs/>
          <w:color w:val="333333"/>
          <w:kern w:val="36"/>
          <w:sz w:val="38"/>
          <w:szCs w:val="38"/>
        </w:rPr>
        <w:t>(</w:t>
      </w:r>
      <w:r w:rsidRPr="00DA65C8">
        <w:rPr>
          <w:rFonts w:ascii="Arial" w:eastAsia="ＭＳ Ｐゴシック" w:hAnsi="Arial" w:cs="Arial"/>
          <w:b/>
          <w:bCs/>
          <w:color w:val="333333"/>
          <w:kern w:val="36"/>
          <w:sz w:val="38"/>
          <w:szCs w:val="38"/>
        </w:rPr>
        <w:t>平成</w:t>
      </w:r>
      <w:r w:rsidRPr="00DA65C8">
        <w:rPr>
          <w:rFonts w:ascii="Arial" w:eastAsia="ＭＳ Ｐゴシック" w:hAnsi="Arial" w:cs="Arial"/>
          <w:b/>
          <w:bCs/>
          <w:color w:val="333333"/>
          <w:kern w:val="36"/>
          <w:sz w:val="38"/>
          <w:szCs w:val="38"/>
        </w:rPr>
        <w:t>12</w:t>
      </w:r>
      <w:r w:rsidRPr="00DA65C8">
        <w:rPr>
          <w:rFonts w:ascii="Arial" w:eastAsia="ＭＳ Ｐゴシック" w:hAnsi="Arial" w:cs="Arial"/>
          <w:b/>
          <w:bCs/>
          <w:color w:val="333333"/>
          <w:kern w:val="36"/>
          <w:sz w:val="38"/>
          <w:szCs w:val="38"/>
        </w:rPr>
        <w:t>年</w:t>
      </w:r>
      <w:r w:rsidRPr="00DA65C8">
        <w:rPr>
          <w:rFonts w:ascii="Arial" w:eastAsia="ＭＳ Ｐゴシック" w:hAnsi="Arial" w:cs="Arial"/>
          <w:b/>
          <w:bCs/>
          <w:color w:val="333333"/>
          <w:kern w:val="36"/>
          <w:sz w:val="38"/>
          <w:szCs w:val="38"/>
        </w:rPr>
        <w:t>)</w:t>
      </w:r>
    </w:p>
    <w:p w14:paraId="79C79625" w14:textId="77777777" w:rsidR="00DA65C8" w:rsidRPr="00DA65C8" w:rsidRDefault="00DA65C8" w:rsidP="00DA65C8">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DA65C8">
        <w:rPr>
          <w:rFonts w:ascii="Arial" w:eastAsia="ＭＳ Ｐゴシック" w:hAnsi="Arial" w:cs="Arial"/>
          <w:b/>
          <w:bCs/>
          <w:color w:val="333333"/>
          <w:kern w:val="0"/>
          <w:sz w:val="28"/>
          <w:szCs w:val="28"/>
        </w:rPr>
        <w:t> </w:t>
      </w:r>
      <w:r w:rsidRPr="00DA65C8">
        <w:rPr>
          <w:rFonts w:ascii="Arial" w:eastAsia="ＭＳ Ｐゴシック" w:hAnsi="Arial" w:cs="Arial"/>
          <w:b/>
          <w:bCs/>
          <w:color w:val="333333"/>
          <w:kern w:val="0"/>
          <w:sz w:val="28"/>
          <w:szCs w:val="28"/>
        </w:rPr>
        <w:t>概況</w:t>
      </w:r>
    </w:p>
    <w:p w14:paraId="78D7F616" w14:textId="79706661"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b/>
          <w:bCs/>
          <w:color w:val="333333"/>
          <w:kern w:val="0"/>
          <w:szCs w:val="24"/>
        </w:rPr>
        <w:t>-</w:t>
      </w:r>
      <w:r w:rsidRPr="00DA65C8">
        <w:rPr>
          <w:rFonts w:ascii="Arial" w:eastAsia="ＭＳ Ｐゴシック" w:hAnsi="Arial" w:cs="Arial"/>
          <w:b/>
          <w:bCs/>
          <w:color w:val="333333"/>
          <w:kern w:val="0"/>
          <w:szCs w:val="24"/>
        </w:rPr>
        <w:t>生産</w:t>
      </w:r>
      <w:r w:rsidR="004352C2">
        <w:rPr>
          <w:rFonts w:ascii="Arial" w:eastAsia="ＭＳ Ｐゴシック" w:hAnsi="Arial" w:cs="Arial"/>
          <w:b/>
          <w:bCs/>
          <w:color w:val="333333"/>
          <w:kern w:val="0"/>
          <w:szCs w:val="24"/>
        </w:rPr>
        <w:t>、</w:t>
      </w:r>
      <w:r w:rsidRPr="00DA65C8">
        <w:rPr>
          <w:rFonts w:ascii="Arial" w:eastAsia="ＭＳ Ｐゴシック" w:hAnsi="Arial" w:cs="Arial"/>
          <w:b/>
          <w:bCs/>
          <w:color w:val="333333"/>
          <w:kern w:val="0"/>
          <w:szCs w:val="24"/>
        </w:rPr>
        <w:t>出荷は上昇</w:t>
      </w:r>
      <w:r w:rsidR="004352C2">
        <w:rPr>
          <w:rFonts w:ascii="Arial" w:eastAsia="ＭＳ Ｐゴシック" w:hAnsi="Arial" w:cs="Arial"/>
          <w:b/>
          <w:bCs/>
          <w:color w:val="333333"/>
          <w:kern w:val="0"/>
          <w:szCs w:val="24"/>
        </w:rPr>
        <w:t>、</w:t>
      </w:r>
      <w:r w:rsidRPr="00DA65C8">
        <w:rPr>
          <w:rFonts w:ascii="Arial" w:eastAsia="ＭＳ Ｐゴシック" w:hAnsi="Arial" w:cs="Arial"/>
          <w:b/>
          <w:bCs/>
          <w:color w:val="333333"/>
          <w:kern w:val="0"/>
          <w:szCs w:val="24"/>
        </w:rPr>
        <w:t>在庫</w:t>
      </w:r>
      <w:r w:rsidR="004352C2">
        <w:rPr>
          <w:rFonts w:ascii="Arial" w:eastAsia="ＭＳ Ｐゴシック" w:hAnsi="Arial" w:cs="Arial"/>
          <w:b/>
          <w:bCs/>
          <w:color w:val="333333"/>
          <w:kern w:val="0"/>
          <w:szCs w:val="24"/>
        </w:rPr>
        <w:t>、</w:t>
      </w:r>
      <w:r w:rsidRPr="00DA65C8">
        <w:rPr>
          <w:rFonts w:ascii="Arial" w:eastAsia="ＭＳ Ｐゴシック" w:hAnsi="Arial" w:cs="Arial"/>
          <w:b/>
          <w:bCs/>
          <w:color w:val="333333"/>
          <w:kern w:val="0"/>
          <w:szCs w:val="24"/>
        </w:rPr>
        <w:t>在庫率は低下</w:t>
      </w:r>
      <w:r w:rsidRPr="00DA65C8">
        <w:rPr>
          <w:rFonts w:ascii="Arial" w:eastAsia="ＭＳ Ｐゴシック" w:hAnsi="Arial" w:cs="Arial"/>
          <w:b/>
          <w:bCs/>
          <w:color w:val="333333"/>
          <w:kern w:val="0"/>
          <w:szCs w:val="24"/>
        </w:rPr>
        <w:t>-</w:t>
      </w:r>
    </w:p>
    <w:p w14:paraId="10089285" w14:textId="4E4457AF"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平成</w:t>
      </w:r>
      <w:r w:rsidRPr="00DA65C8">
        <w:rPr>
          <w:rFonts w:ascii="Arial" w:eastAsia="ＭＳ Ｐゴシック" w:hAnsi="Arial" w:cs="Arial"/>
          <w:color w:val="333333"/>
          <w:kern w:val="0"/>
          <w:szCs w:val="24"/>
        </w:rPr>
        <w:t>12</w:t>
      </w:r>
      <w:r w:rsidRPr="00DA65C8">
        <w:rPr>
          <w:rFonts w:ascii="Arial" w:eastAsia="ＭＳ Ｐゴシック" w:hAnsi="Arial" w:cs="Arial"/>
          <w:color w:val="333333"/>
          <w:kern w:val="0"/>
          <w:szCs w:val="24"/>
        </w:rPr>
        <w:t>年の千葉県鉱工業指数をみると</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生産指数は</w:t>
      </w:r>
      <w:r w:rsidRPr="00DA65C8">
        <w:rPr>
          <w:rFonts w:ascii="Arial" w:eastAsia="ＭＳ Ｐゴシック" w:hAnsi="Arial" w:cs="Arial"/>
          <w:color w:val="333333"/>
          <w:kern w:val="0"/>
          <w:szCs w:val="24"/>
        </w:rPr>
        <w:t>104.6</w:t>
      </w:r>
      <w:r w:rsidRPr="00DA65C8">
        <w:rPr>
          <w:rFonts w:ascii="Arial" w:eastAsia="ＭＳ Ｐゴシック" w:hAnsi="Arial" w:cs="Arial"/>
          <w:color w:val="333333"/>
          <w:kern w:val="0"/>
          <w:szCs w:val="24"/>
        </w:rPr>
        <w:t>で前年比</w:t>
      </w:r>
      <w:r w:rsidRPr="00DA65C8">
        <w:rPr>
          <w:rFonts w:ascii="Arial" w:eastAsia="ＭＳ Ｐゴシック" w:hAnsi="Arial" w:cs="Arial"/>
          <w:color w:val="333333"/>
          <w:kern w:val="0"/>
          <w:szCs w:val="24"/>
        </w:rPr>
        <w:t>2.9</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出荷指数は</w:t>
      </w:r>
      <w:r w:rsidRPr="00DA65C8">
        <w:rPr>
          <w:rFonts w:ascii="Arial" w:eastAsia="ＭＳ Ｐゴシック" w:hAnsi="Arial" w:cs="Arial"/>
          <w:color w:val="333333"/>
          <w:kern w:val="0"/>
          <w:szCs w:val="24"/>
        </w:rPr>
        <w:t>103.9</w:t>
      </w:r>
      <w:r w:rsidRPr="00DA65C8">
        <w:rPr>
          <w:rFonts w:ascii="Arial" w:eastAsia="ＭＳ Ｐゴシック" w:hAnsi="Arial" w:cs="Arial"/>
          <w:color w:val="333333"/>
          <w:kern w:val="0"/>
          <w:szCs w:val="24"/>
        </w:rPr>
        <w:t>で同</w:t>
      </w:r>
      <w:r w:rsidRPr="00DA65C8">
        <w:rPr>
          <w:rFonts w:ascii="Arial" w:eastAsia="ＭＳ Ｐゴシック" w:hAnsi="Arial" w:cs="Arial"/>
          <w:color w:val="333333"/>
          <w:kern w:val="0"/>
          <w:szCs w:val="24"/>
        </w:rPr>
        <w:t>0.4</w:t>
      </w:r>
      <w:r w:rsidRPr="00DA65C8">
        <w:rPr>
          <w:rFonts w:ascii="Arial" w:eastAsia="ＭＳ Ｐゴシック" w:hAnsi="Arial" w:cs="Arial"/>
          <w:color w:val="333333"/>
          <w:kern w:val="0"/>
          <w:szCs w:val="24"/>
        </w:rPr>
        <w:t>％と上昇し</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在庫指数は</w:t>
      </w:r>
      <w:r w:rsidRPr="00DA65C8">
        <w:rPr>
          <w:rFonts w:ascii="Arial" w:eastAsia="ＭＳ Ｐゴシック" w:hAnsi="Arial" w:cs="Arial"/>
          <w:color w:val="333333"/>
          <w:kern w:val="0"/>
          <w:szCs w:val="24"/>
        </w:rPr>
        <w:t>97.5</w:t>
      </w:r>
      <w:r w:rsidRPr="00DA65C8">
        <w:rPr>
          <w:rFonts w:ascii="Arial" w:eastAsia="ＭＳ Ｐゴシック" w:hAnsi="Arial" w:cs="Arial"/>
          <w:color w:val="333333"/>
          <w:kern w:val="0"/>
          <w:szCs w:val="24"/>
        </w:rPr>
        <w:t>で同</w:t>
      </w:r>
      <w:r w:rsidRPr="00DA65C8">
        <w:rPr>
          <w:rFonts w:ascii="Cambria Math" w:eastAsia="ＭＳ Ｐゴシック" w:hAnsi="Cambria Math" w:cs="Cambria Math"/>
          <w:color w:val="333333"/>
          <w:kern w:val="0"/>
          <w:szCs w:val="24"/>
        </w:rPr>
        <w:t>△</w:t>
      </w:r>
      <w:r w:rsidRPr="00DA65C8">
        <w:rPr>
          <w:rFonts w:ascii="Arial" w:eastAsia="ＭＳ Ｐゴシック" w:hAnsi="Arial" w:cs="Arial"/>
          <w:color w:val="333333"/>
          <w:kern w:val="0"/>
          <w:szCs w:val="24"/>
        </w:rPr>
        <w:t>4.1</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在庫率指数は</w:t>
      </w:r>
      <w:r w:rsidRPr="00DA65C8">
        <w:rPr>
          <w:rFonts w:ascii="Arial" w:eastAsia="ＭＳ Ｐゴシック" w:hAnsi="Arial" w:cs="Arial"/>
          <w:color w:val="333333"/>
          <w:kern w:val="0"/>
          <w:szCs w:val="24"/>
        </w:rPr>
        <w:t>118.8</w:t>
      </w:r>
      <w:r w:rsidRPr="00DA65C8">
        <w:rPr>
          <w:rFonts w:ascii="Arial" w:eastAsia="ＭＳ Ｐゴシック" w:hAnsi="Arial" w:cs="Arial"/>
          <w:color w:val="333333"/>
          <w:kern w:val="0"/>
          <w:szCs w:val="24"/>
        </w:rPr>
        <w:t>で同</w:t>
      </w:r>
      <w:r w:rsidRPr="00DA65C8">
        <w:rPr>
          <w:rFonts w:ascii="Cambria Math" w:eastAsia="ＭＳ Ｐゴシック" w:hAnsi="Cambria Math" w:cs="Cambria Math"/>
          <w:color w:val="333333"/>
          <w:kern w:val="0"/>
          <w:szCs w:val="24"/>
        </w:rPr>
        <w:t>△</w:t>
      </w:r>
      <w:r w:rsidRPr="00DA65C8">
        <w:rPr>
          <w:rFonts w:ascii="Arial" w:eastAsia="ＭＳ Ｐゴシック" w:hAnsi="Arial" w:cs="Arial"/>
          <w:color w:val="333333"/>
          <w:kern w:val="0"/>
          <w:szCs w:val="24"/>
        </w:rPr>
        <w:t>7.5</w:t>
      </w:r>
      <w:r w:rsidRPr="00DA65C8">
        <w:rPr>
          <w:rFonts w:ascii="Arial" w:eastAsia="ＭＳ Ｐゴシック" w:hAnsi="Arial" w:cs="Arial"/>
          <w:color w:val="333333"/>
          <w:kern w:val="0"/>
          <w:szCs w:val="24"/>
        </w:rPr>
        <w:t>％と低下しました。</w:t>
      </w:r>
    </w:p>
    <w:p w14:paraId="33E9BAC7" w14:textId="3BEA6773"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四半期別にみると</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生産指数は</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平成</w:t>
      </w:r>
      <w:r w:rsidRPr="00DA65C8">
        <w:rPr>
          <w:rFonts w:ascii="Arial" w:eastAsia="ＭＳ Ｐゴシック" w:hAnsi="Arial" w:cs="Arial"/>
          <w:color w:val="333333"/>
          <w:kern w:val="0"/>
          <w:szCs w:val="24"/>
        </w:rPr>
        <w:t>12</w:t>
      </w:r>
      <w:r w:rsidRPr="00DA65C8">
        <w:rPr>
          <w:rFonts w:ascii="Arial" w:eastAsia="ＭＳ Ｐゴシック" w:hAnsi="Arial" w:cs="Arial"/>
          <w:color w:val="333333"/>
          <w:kern w:val="0"/>
          <w:szCs w:val="24"/>
        </w:rPr>
        <w:t>年</w:t>
      </w:r>
      <w:r w:rsidRPr="00DA65C8">
        <w:rPr>
          <w:rFonts w:ascii="Arial" w:eastAsia="ＭＳ Ｐゴシック" w:hAnsi="Arial" w:cs="Arial"/>
          <w:color w:val="333333"/>
          <w:kern w:val="0"/>
          <w:szCs w:val="24"/>
        </w:rPr>
        <w:t>4</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6</w:t>
      </w:r>
      <w:r w:rsidRPr="00DA65C8">
        <w:rPr>
          <w:rFonts w:ascii="Arial" w:eastAsia="ＭＳ Ｐゴシック" w:hAnsi="Arial" w:cs="Arial"/>
          <w:color w:val="333333"/>
          <w:kern w:val="0"/>
          <w:szCs w:val="24"/>
        </w:rPr>
        <w:t>月期まで低下し</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7</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9</w:t>
      </w:r>
      <w:r w:rsidRPr="00DA65C8">
        <w:rPr>
          <w:rFonts w:ascii="Arial" w:eastAsia="ＭＳ Ｐゴシック" w:hAnsi="Arial" w:cs="Arial"/>
          <w:color w:val="333333"/>
          <w:kern w:val="0"/>
          <w:szCs w:val="24"/>
        </w:rPr>
        <w:t>月期からは上昇しました。</w:t>
      </w:r>
    </w:p>
    <w:p w14:paraId="28AF428E" w14:textId="56C3117D"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出荷指数は</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平成</w:t>
      </w:r>
      <w:r w:rsidRPr="00DA65C8">
        <w:rPr>
          <w:rFonts w:ascii="Arial" w:eastAsia="ＭＳ Ｐゴシック" w:hAnsi="Arial" w:cs="Arial"/>
          <w:color w:val="333333"/>
          <w:kern w:val="0"/>
          <w:szCs w:val="24"/>
        </w:rPr>
        <w:t>12</w:t>
      </w:r>
      <w:r w:rsidRPr="00DA65C8">
        <w:rPr>
          <w:rFonts w:ascii="Arial" w:eastAsia="ＭＳ Ｐゴシック" w:hAnsi="Arial" w:cs="Arial"/>
          <w:color w:val="333333"/>
          <w:kern w:val="0"/>
          <w:szCs w:val="24"/>
        </w:rPr>
        <w:t>年</w:t>
      </w:r>
      <w:r w:rsidRPr="00DA65C8">
        <w:rPr>
          <w:rFonts w:ascii="Arial" w:eastAsia="ＭＳ Ｐゴシック" w:hAnsi="Arial" w:cs="Arial"/>
          <w:color w:val="333333"/>
          <w:kern w:val="0"/>
          <w:szCs w:val="24"/>
        </w:rPr>
        <w:t>1</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3</w:t>
      </w:r>
      <w:r w:rsidRPr="00DA65C8">
        <w:rPr>
          <w:rFonts w:ascii="Arial" w:eastAsia="ＭＳ Ｐゴシック" w:hAnsi="Arial" w:cs="Arial"/>
          <w:color w:val="333333"/>
          <w:kern w:val="0"/>
          <w:szCs w:val="24"/>
        </w:rPr>
        <w:t>月期は低下し</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4</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6</w:t>
      </w:r>
      <w:r w:rsidRPr="00DA65C8">
        <w:rPr>
          <w:rFonts w:ascii="Arial" w:eastAsia="ＭＳ Ｐゴシック" w:hAnsi="Arial" w:cs="Arial"/>
          <w:color w:val="333333"/>
          <w:kern w:val="0"/>
          <w:szCs w:val="24"/>
        </w:rPr>
        <w:t>月期からは上昇しました。</w:t>
      </w:r>
    </w:p>
    <w:p w14:paraId="66990864" w14:textId="187B5742"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在庫指数は</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平成</w:t>
      </w:r>
      <w:r w:rsidRPr="00DA65C8">
        <w:rPr>
          <w:rFonts w:ascii="Arial" w:eastAsia="ＭＳ Ｐゴシック" w:hAnsi="Arial" w:cs="Arial"/>
          <w:color w:val="333333"/>
          <w:kern w:val="0"/>
          <w:szCs w:val="24"/>
        </w:rPr>
        <w:t>11</w:t>
      </w:r>
      <w:r w:rsidRPr="00DA65C8">
        <w:rPr>
          <w:rFonts w:ascii="Arial" w:eastAsia="ＭＳ Ｐゴシック" w:hAnsi="Arial" w:cs="Arial"/>
          <w:color w:val="333333"/>
          <w:kern w:val="0"/>
          <w:szCs w:val="24"/>
        </w:rPr>
        <w:t>年</w:t>
      </w:r>
      <w:r w:rsidRPr="00DA65C8">
        <w:rPr>
          <w:rFonts w:ascii="Arial" w:eastAsia="ＭＳ Ｐゴシック" w:hAnsi="Arial" w:cs="Arial"/>
          <w:color w:val="333333"/>
          <w:kern w:val="0"/>
          <w:szCs w:val="24"/>
        </w:rPr>
        <w:t>1</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3</w:t>
      </w:r>
      <w:r w:rsidRPr="00DA65C8">
        <w:rPr>
          <w:rFonts w:ascii="Arial" w:eastAsia="ＭＳ Ｐゴシック" w:hAnsi="Arial" w:cs="Arial"/>
          <w:color w:val="333333"/>
          <w:kern w:val="0"/>
          <w:szCs w:val="24"/>
        </w:rPr>
        <w:t>月期からの低下傾向が</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平成</w:t>
      </w:r>
      <w:r w:rsidRPr="00DA65C8">
        <w:rPr>
          <w:rFonts w:ascii="Arial" w:eastAsia="ＭＳ Ｐゴシック" w:hAnsi="Arial" w:cs="Arial"/>
          <w:color w:val="333333"/>
          <w:kern w:val="0"/>
          <w:szCs w:val="24"/>
        </w:rPr>
        <w:t>12</w:t>
      </w:r>
      <w:r w:rsidRPr="00DA65C8">
        <w:rPr>
          <w:rFonts w:ascii="Arial" w:eastAsia="ＭＳ Ｐゴシック" w:hAnsi="Arial" w:cs="Arial"/>
          <w:color w:val="333333"/>
          <w:kern w:val="0"/>
          <w:szCs w:val="24"/>
        </w:rPr>
        <w:t>年</w:t>
      </w:r>
      <w:r w:rsidRPr="00DA65C8">
        <w:rPr>
          <w:rFonts w:ascii="Arial" w:eastAsia="ＭＳ Ｐゴシック" w:hAnsi="Arial" w:cs="Arial"/>
          <w:color w:val="333333"/>
          <w:kern w:val="0"/>
          <w:szCs w:val="24"/>
        </w:rPr>
        <w:t>4</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6</w:t>
      </w:r>
      <w:r w:rsidRPr="00DA65C8">
        <w:rPr>
          <w:rFonts w:ascii="Arial" w:eastAsia="ＭＳ Ｐゴシック" w:hAnsi="Arial" w:cs="Arial"/>
          <w:color w:val="333333"/>
          <w:kern w:val="0"/>
          <w:szCs w:val="24"/>
        </w:rPr>
        <w:t>月期まで続きましたが</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7</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9</w:t>
      </w:r>
      <w:r w:rsidRPr="00DA65C8">
        <w:rPr>
          <w:rFonts w:ascii="Arial" w:eastAsia="ＭＳ Ｐゴシック" w:hAnsi="Arial" w:cs="Arial"/>
          <w:color w:val="333333"/>
          <w:kern w:val="0"/>
          <w:szCs w:val="24"/>
        </w:rPr>
        <w:t>月期からは上昇しました。</w:t>
      </w:r>
    </w:p>
    <w:p w14:paraId="17E3D71F" w14:textId="30DF4AF8"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在庫率指数は</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平成</w:t>
      </w:r>
      <w:r w:rsidRPr="00DA65C8">
        <w:rPr>
          <w:rFonts w:ascii="Arial" w:eastAsia="ＭＳ Ｐゴシック" w:hAnsi="Arial" w:cs="Arial"/>
          <w:color w:val="333333"/>
          <w:kern w:val="0"/>
          <w:szCs w:val="24"/>
        </w:rPr>
        <w:t>11</w:t>
      </w:r>
      <w:r w:rsidRPr="00DA65C8">
        <w:rPr>
          <w:rFonts w:ascii="Arial" w:eastAsia="ＭＳ Ｐゴシック" w:hAnsi="Arial" w:cs="Arial"/>
          <w:color w:val="333333"/>
          <w:kern w:val="0"/>
          <w:szCs w:val="24"/>
        </w:rPr>
        <w:t>年</w:t>
      </w:r>
      <w:r w:rsidRPr="00DA65C8">
        <w:rPr>
          <w:rFonts w:ascii="Arial" w:eastAsia="ＭＳ Ｐゴシック" w:hAnsi="Arial" w:cs="Arial"/>
          <w:color w:val="333333"/>
          <w:kern w:val="0"/>
          <w:szCs w:val="24"/>
        </w:rPr>
        <w:t>10</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12</w:t>
      </w:r>
      <w:r w:rsidRPr="00DA65C8">
        <w:rPr>
          <w:rFonts w:ascii="Arial" w:eastAsia="ＭＳ Ｐゴシック" w:hAnsi="Arial" w:cs="Arial"/>
          <w:color w:val="333333"/>
          <w:kern w:val="0"/>
          <w:szCs w:val="24"/>
        </w:rPr>
        <w:t>月期からの上昇傾向が</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平成</w:t>
      </w:r>
      <w:r w:rsidRPr="00DA65C8">
        <w:rPr>
          <w:rFonts w:ascii="Arial" w:eastAsia="ＭＳ Ｐゴシック" w:hAnsi="Arial" w:cs="Arial"/>
          <w:color w:val="333333"/>
          <w:kern w:val="0"/>
          <w:szCs w:val="24"/>
        </w:rPr>
        <w:t>12</w:t>
      </w:r>
      <w:r w:rsidRPr="00DA65C8">
        <w:rPr>
          <w:rFonts w:ascii="Arial" w:eastAsia="ＭＳ Ｐゴシック" w:hAnsi="Arial" w:cs="Arial"/>
          <w:color w:val="333333"/>
          <w:kern w:val="0"/>
          <w:szCs w:val="24"/>
        </w:rPr>
        <w:t>年</w:t>
      </w:r>
      <w:r w:rsidRPr="00DA65C8">
        <w:rPr>
          <w:rFonts w:ascii="Arial" w:eastAsia="ＭＳ Ｐゴシック" w:hAnsi="Arial" w:cs="Arial"/>
          <w:color w:val="333333"/>
          <w:kern w:val="0"/>
          <w:szCs w:val="24"/>
        </w:rPr>
        <w:t>4</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6</w:t>
      </w:r>
      <w:r w:rsidRPr="00DA65C8">
        <w:rPr>
          <w:rFonts w:ascii="Arial" w:eastAsia="ＭＳ Ｐゴシック" w:hAnsi="Arial" w:cs="Arial"/>
          <w:color w:val="333333"/>
          <w:kern w:val="0"/>
          <w:szCs w:val="24"/>
        </w:rPr>
        <w:t>月期まで続きましたが</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7</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9</w:t>
      </w:r>
      <w:r w:rsidRPr="00DA65C8">
        <w:rPr>
          <w:rFonts w:ascii="Arial" w:eastAsia="ＭＳ Ｐゴシック" w:hAnsi="Arial" w:cs="Arial"/>
          <w:color w:val="333333"/>
          <w:kern w:val="0"/>
          <w:szCs w:val="24"/>
        </w:rPr>
        <w:t>月期にいったん低下し</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10</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12</w:t>
      </w:r>
      <w:r w:rsidRPr="00DA65C8">
        <w:rPr>
          <w:rFonts w:ascii="Arial" w:eastAsia="ＭＳ Ｐゴシック" w:hAnsi="Arial" w:cs="Arial"/>
          <w:color w:val="333333"/>
          <w:kern w:val="0"/>
          <w:szCs w:val="24"/>
        </w:rPr>
        <w:t>月期は上昇しました。</w:t>
      </w:r>
    </w:p>
    <w:p w14:paraId="1AC07E3B" w14:textId="3A2062C7"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平成</w:t>
      </w:r>
      <w:r w:rsidRPr="00DA65C8">
        <w:rPr>
          <w:rFonts w:ascii="Arial" w:eastAsia="ＭＳ Ｐゴシック" w:hAnsi="Arial" w:cs="Arial"/>
          <w:color w:val="333333"/>
          <w:kern w:val="0"/>
          <w:szCs w:val="24"/>
        </w:rPr>
        <w:t>12</w:t>
      </w:r>
      <w:r w:rsidRPr="00DA65C8">
        <w:rPr>
          <w:rFonts w:ascii="Arial" w:eastAsia="ＭＳ Ｐゴシック" w:hAnsi="Arial" w:cs="Arial"/>
          <w:color w:val="333333"/>
          <w:kern w:val="0"/>
          <w:szCs w:val="24"/>
        </w:rPr>
        <w:t>年の生産と在庫の関係を在庫局面でみると</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7</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9</w:t>
      </w:r>
      <w:r w:rsidRPr="00DA65C8">
        <w:rPr>
          <w:rFonts w:ascii="Arial" w:eastAsia="ＭＳ Ｐゴシック" w:hAnsi="Arial" w:cs="Arial"/>
          <w:color w:val="333333"/>
          <w:kern w:val="0"/>
          <w:szCs w:val="24"/>
        </w:rPr>
        <w:t>月期までは「在庫積み増し局面」に位置し</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10</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12</w:t>
      </w:r>
      <w:r w:rsidRPr="00DA65C8">
        <w:rPr>
          <w:rFonts w:ascii="Arial" w:eastAsia="ＭＳ Ｐゴシック" w:hAnsi="Arial" w:cs="Arial"/>
          <w:color w:val="333333"/>
          <w:kern w:val="0"/>
          <w:szCs w:val="24"/>
        </w:rPr>
        <w:t>月期には「在庫積み上がり局面」に入りました。</w:t>
      </w:r>
    </w:p>
    <w:p w14:paraId="65B75939" w14:textId="053C950E"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（第</w:t>
      </w:r>
      <w:r w:rsidRPr="00DA65C8">
        <w:rPr>
          <w:rFonts w:ascii="Arial" w:eastAsia="ＭＳ Ｐゴシック" w:hAnsi="Arial" w:cs="Arial"/>
          <w:color w:val="333333"/>
          <w:kern w:val="0"/>
          <w:szCs w:val="24"/>
        </w:rPr>
        <w:t>1</w:t>
      </w:r>
      <w:r w:rsidRPr="00DA65C8">
        <w:rPr>
          <w:rFonts w:ascii="Arial" w:eastAsia="ＭＳ Ｐゴシック" w:hAnsi="Arial" w:cs="Arial"/>
          <w:color w:val="333333"/>
          <w:kern w:val="0"/>
          <w:szCs w:val="24"/>
        </w:rPr>
        <w:t>図・第</w:t>
      </w:r>
      <w:r w:rsidRPr="00DA65C8">
        <w:rPr>
          <w:rFonts w:ascii="Arial" w:eastAsia="ＭＳ Ｐゴシック" w:hAnsi="Arial" w:cs="Arial"/>
          <w:color w:val="333333"/>
          <w:kern w:val="0"/>
          <w:szCs w:val="24"/>
        </w:rPr>
        <w:t>2</w:t>
      </w:r>
      <w:r w:rsidRPr="00DA65C8">
        <w:rPr>
          <w:rFonts w:ascii="Arial" w:eastAsia="ＭＳ Ｐゴシック" w:hAnsi="Arial" w:cs="Arial"/>
          <w:color w:val="333333"/>
          <w:kern w:val="0"/>
          <w:szCs w:val="24"/>
        </w:rPr>
        <w:t>図・第</w:t>
      </w:r>
      <w:r w:rsidRPr="00DA65C8">
        <w:rPr>
          <w:rFonts w:ascii="Arial" w:eastAsia="ＭＳ Ｐゴシック" w:hAnsi="Arial" w:cs="Arial"/>
          <w:color w:val="333333"/>
          <w:kern w:val="0"/>
          <w:szCs w:val="24"/>
        </w:rPr>
        <w:t>1</w:t>
      </w:r>
      <w:r w:rsidRPr="00DA65C8">
        <w:rPr>
          <w:rFonts w:ascii="Arial" w:eastAsia="ＭＳ Ｐゴシック" w:hAnsi="Arial" w:cs="Arial"/>
          <w:color w:val="333333"/>
          <w:kern w:val="0"/>
          <w:szCs w:val="24"/>
        </w:rPr>
        <w:t>表参照）</w:t>
      </w:r>
    </w:p>
    <w:p w14:paraId="45E6DDF6" w14:textId="3DF323DB" w:rsidR="00D4482B" w:rsidRDefault="00DA65C8" w:rsidP="00DA65C8">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drawing>
          <wp:inline distT="0" distB="0" distL="0" distR="0" wp14:anchorId="207F7FF7" wp14:editId="7888C2DF">
            <wp:extent cx="5747657" cy="4179026"/>
            <wp:effectExtent l="0" t="0" r="5715" b="0"/>
            <wp:docPr id="86715499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4845" cy="4191523"/>
                    </a:xfrm>
                    <a:prstGeom prst="rect">
                      <a:avLst/>
                    </a:prstGeom>
                    <a:noFill/>
                    <a:ln>
                      <a:noFill/>
                    </a:ln>
                  </pic:spPr>
                </pic:pic>
              </a:graphicData>
            </a:graphic>
          </wp:inline>
        </w:drawing>
      </w:r>
    </w:p>
    <w:p w14:paraId="33B36865" w14:textId="77777777" w:rsidR="00D4482B" w:rsidRDefault="00D4482B">
      <w:pPr>
        <w:widowControl/>
        <w:jc w:val="left"/>
        <w:rPr>
          <w:rFonts w:ascii="Arial" w:eastAsia="ＭＳ Ｐゴシック" w:hAnsi="Arial" w:cs="Arial"/>
          <w:color w:val="333333"/>
          <w:kern w:val="0"/>
          <w:szCs w:val="24"/>
        </w:rPr>
      </w:pPr>
      <w:r>
        <w:rPr>
          <w:rFonts w:ascii="Arial" w:eastAsia="ＭＳ Ｐゴシック" w:hAnsi="Arial" w:cs="Arial"/>
          <w:color w:val="333333"/>
          <w:kern w:val="0"/>
          <w:szCs w:val="24"/>
        </w:rPr>
        <w:br w:type="page"/>
      </w:r>
    </w:p>
    <w:p w14:paraId="44DE02AE" w14:textId="1A556E19"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lastRenderedPageBreak/>
        <w:t>第</w:t>
      </w:r>
      <w:r w:rsidRPr="00DA65C8">
        <w:rPr>
          <w:rFonts w:ascii="Arial" w:eastAsia="ＭＳ Ｐゴシック" w:hAnsi="Arial" w:cs="Arial"/>
          <w:color w:val="333333"/>
          <w:kern w:val="0"/>
          <w:szCs w:val="24"/>
        </w:rPr>
        <w:t>1</w:t>
      </w:r>
      <w:r w:rsidRPr="00DA65C8">
        <w:rPr>
          <w:rFonts w:ascii="Arial" w:eastAsia="ＭＳ Ｐゴシック" w:hAnsi="Arial" w:cs="Arial"/>
          <w:color w:val="333333"/>
          <w:kern w:val="0"/>
          <w:szCs w:val="24"/>
        </w:rPr>
        <w:t>表</w:t>
      </w:r>
      <w:r w:rsidR="00D4482B">
        <w:rPr>
          <w:rFonts w:ascii="Arial" w:eastAsia="ＭＳ Ｐゴシック" w:hAnsi="Arial" w:cs="Arial" w:hint="eastAsia"/>
          <w:color w:val="333333"/>
          <w:kern w:val="0"/>
          <w:szCs w:val="24"/>
        </w:rPr>
        <w:t xml:space="preserve">　</w:t>
      </w:r>
      <w:r w:rsidRPr="00DA65C8">
        <w:rPr>
          <w:rFonts w:ascii="Arial" w:eastAsia="ＭＳ Ｐゴシック" w:hAnsi="Arial" w:cs="Arial"/>
          <w:color w:val="333333"/>
          <w:kern w:val="0"/>
          <w:szCs w:val="24"/>
        </w:rPr>
        <w:t>千葉県鉱工業指数及び前年比・前期比増減率</w:t>
      </w:r>
    </w:p>
    <w:tbl>
      <w:tblPr>
        <w:tblW w:w="0" w:type="auto"/>
        <w:tblBorders>
          <w:top w:val="single" w:sz="6" w:space="0" w:color="AAAAAA"/>
          <w:left w:val="single" w:sz="6" w:space="0" w:color="AAAAAA"/>
          <w:bottom w:val="single" w:sz="6" w:space="0" w:color="AAAAAA"/>
          <w:right w:val="single" w:sz="6" w:space="0" w:color="AAAAAA"/>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13"/>
        <w:gridCol w:w="993"/>
        <w:gridCol w:w="993"/>
        <w:gridCol w:w="993"/>
        <w:gridCol w:w="993"/>
        <w:gridCol w:w="993"/>
        <w:gridCol w:w="993"/>
        <w:gridCol w:w="993"/>
        <w:gridCol w:w="993"/>
        <w:gridCol w:w="993"/>
      </w:tblGrid>
      <w:tr w:rsidR="00A76421" w:rsidRPr="00DA65C8" w14:paraId="2F3C3D29" w14:textId="3DAF8158" w:rsidTr="00285CEA">
        <w:trPr>
          <w:trHeight w:val="931"/>
        </w:trPr>
        <w:tc>
          <w:tcPr>
            <w:tcW w:w="151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14199EA9" w14:textId="77777777" w:rsidR="00A76421" w:rsidRPr="00DA65C8" w:rsidRDefault="00A76421" w:rsidP="00DA65C8">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区分</w:t>
            </w:r>
          </w:p>
        </w:tc>
        <w:tc>
          <w:tcPr>
            <w:tcW w:w="99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5E87DE1" w14:textId="327767B9" w:rsidR="00A76421" w:rsidRPr="00DA65C8" w:rsidRDefault="003F13A8" w:rsidP="003F13A8">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A76421" w:rsidRPr="00DA65C8">
              <w:rPr>
                <w:rFonts w:ascii="Arial" w:eastAsia="ＭＳ Ｐゴシック" w:hAnsi="Arial" w:cs="Arial"/>
                <w:b/>
                <w:bCs/>
                <w:color w:val="333333"/>
                <w:kern w:val="0"/>
                <w:szCs w:val="24"/>
              </w:rPr>
              <w:t>8</w:t>
            </w:r>
            <w:r w:rsidR="00A76421" w:rsidRPr="00DA65C8">
              <w:rPr>
                <w:rFonts w:ascii="Arial" w:eastAsia="ＭＳ Ｐゴシック" w:hAnsi="Arial" w:cs="Arial"/>
                <w:b/>
                <w:bCs/>
                <w:color w:val="333333"/>
                <w:kern w:val="0"/>
                <w:szCs w:val="24"/>
              </w:rPr>
              <w:t>年</w:t>
            </w:r>
          </w:p>
        </w:tc>
        <w:tc>
          <w:tcPr>
            <w:tcW w:w="99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331FB54" w14:textId="1BB0A71E" w:rsidR="00A76421" w:rsidRPr="00DA65C8" w:rsidRDefault="003F13A8" w:rsidP="003F13A8">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A76421" w:rsidRPr="00DA65C8">
              <w:rPr>
                <w:rFonts w:ascii="Arial" w:eastAsia="ＭＳ Ｐゴシック" w:hAnsi="Arial" w:cs="Arial"/>
                <w:b/>
                <w:bCs/>
                <w:color w:val="333333"/>
                <w:kern w:val="0"/>
                <w:szCs w:val="24"/>
              </w:rPr>
              <w:t>9</w:t>
            </w:r>
            <w:r w:rsidR="00A76421" w:rsidRPr="00DA65C8">
              <w:rPr>
                <w:rFonts w:ascii="Arial" w:eastAsia="ＭＳ Ｐゴシック" w:hAnsi="Arial" w:cs="Arial"/>
                <w:b/>
                <w:bCs/>
                <w:color w:val="333333"/>
                <w:kern w:val="0"/>
                <w:szCs w:val="24"/>
              </w:rPr>
              <w:t>年</w:t>
            </w:r>
          </w:p>
        </w:tc>
        <w:tc>
          <w:tcPr>
            <w:tcW w:w="99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1F839026" w14:textId="01AE908E" w:rsidR="00A76421" w:rsidRPr="00DA65C8" w:rsidRDefault="003F13A8" w:rsidP="003F13A8">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A76421" w:rsidRPr="00DA65C8">
              <w:rPr>
                <w:rFonts w:ascii="Arial" w:eastAsia="ＭＳ Ｐゴシック" w:hAnsi="Arial" w:cs="Arial"/>
                <w:b/>
                <w:bCs/>
                <w:color w:val="333333"/>
                <w:kern w:val="0"/>
                <w:szCs w:val="24"/>
              </w:rPr>
              <w:t>10</w:t>
            </w:r>
            <w:r w:rsidR="00A76421" w:rsidRPr="00DA65C8">
              <w:rPr>
                <w:rFonts w:ascii="Arial" w:eastAsia="ＭＳ Ｐゴシック" w:hAnsi="Arial" w:cs="Arial"/>
                <w:b/>
                <w:bCs/>
                <w:color w:val="333333"/>
                <w:kern w:val="0"/>
                <w:szCs w:val="24"/>
              </w:rPr>
              <w:t>年</w:t>
            </w:r>
          </w:p>
        </w:tc>
        <w:tc>
          <w:tcPr>
            <w:tcW w:w="99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153DB1FD" w14:textId="144D0B49" w:rsidR="00A76421" w:rsidRPr="00DA65C8" w:rsidRDefault="003F13A8" w:rsidP="003F13A8">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A76421" w:rsidRPr="00DA65C8">
              <w:rPr>
                <w:rFonts w:ascii="Arial" w:eastAsia="ＭＳ Ｐゴシック" w:hAnsi="Arial" w:cs="Arial"/>
                <w:b/>
                <w:bCs/>
                <w:color w:val="333333"/>
                <w:kern w:val="0"/>
                <w:szCs w:val="24"/>
              </w:rPr>
              <w:t>11</w:t>
            </w:r>
            <w:r w:rsidR="00A76421" w:rsidRPr="00DA65C8">
              <w:rPr>
                <w:rFonts w:ascii="Arial" w:eastAsia="ＭＳ Ｐゴシック" w:hAnsi="Arial" w:cs="Arial"/>
                <w:b/>
                <w:bCs/>
                <w:color w:val="333333"/>
                <w:kern w:val="0"/>
                <w:szCs w:val="24"/>
              </w:rPr>
              <w:t>年</w:t>
            </w:r>
          </w:p>
        </w:tc>
        <w:tc>
          <w:tcPr>
            <w:tcW w:w="99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7AE1E284" w14:textId="3EFB8E99" w:rsidR="00A76421" w:rsidRPr="00DA65C8" w:rsidRDefault="003F13A8" w:rsidP="003F13A8">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A76421" w:rsidRPr="00DA65C8">
              <w:rPr>
                <w:rFonts w:ascii="Arial" w:eastAsia="ＭＳ Ｐゴシック" w:hAnsi="Arial" w:cs="Arial"/>
                <w:b/>
                <w:bCs/>
                <w:color w:val="333333"/>
                <w:kern w:val="0"/>
                <w:szCs w:val="24"/>
              </w:rPr>
              <w:t>12</w:t>
            </w:r>
            <w:r w:rsidR="00A76421" w:rsidRPr="00DA65C8">
              <w:rPr>
                <w:rFonts w:ascii="Arial" w:eastAsia="ＭＳ Ｐゴシック" w:hAnsi="Arial" w:cs="Arial"/>
                <w:b/>
                <w:bCs/>
                <w:color w:val="333333"/>
                <w:kern w:val="0"/>
                <w:szCs w:val="24"/>
              </w:rPr>
              <w:t>年</w:t>
            </w:r>
          </w:p>
        </w:tc>
        <w:tc>
          <w:tcPr>
            <w:tcW w:w="993" w:type="dxa"/>
            <w:tcBorders>
              <w:top w:val="single" w:sz="6" w:space="0" w:color="AAAAAA"/>
              <w:left w:val="single" w:sz="6" w:space="0" w:color="AAAAAA"/>
              <w:right w:val="single" w:sz="4" w:space="0" w:color="BFBFBF" w:themeColor="background1" w:themeShade="BF"/>
            </w:tcBorders>
            <w:shd w:val="clear" w:color="auto" w:fill="E7EAFF"/>
            <w:tcMar>
              <w:top w:w="75" w:type="dxa"/>
              <w:left w:w="120" w:type="dxa"/>
              <w:bottom w:w="75" w:type="dxa"/>
              <w:right w:w="120" w:type="dxa"/>
            </w:tcMar>
            <w:vAlign w:val="center"/>
            <w:hideMark/>
          </w:tcPr>
          <w:p w14:paraId="40F0A3AD" w14:textId="3632A7DA" w:rsidR="00A76421" w:rsidRPr="00DA65C8" w:rsidRDefault="003F13A8" w:rsidP="003F13A8">
            <w:pPr>
              <w:widowControl/>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A76421">
              <w:rPr>
                <w:rFonts w:ascii="Arial" w:eastAsia="ＭＳ Ｐゴシック" w:hAnsi="Arial" w:cs="Arial" w:hint="eastAsia"/>
                <w:b/>
                <w:bCs/>
                <w:color w:val="333333"/>
                <w:kern w:val="0"/>
                <w:szCs w:val="24"/>
              </w:rPr>
              <w:t>12</w:t>
            </w:r>
            <w:r w:rsidR="00A76421">
              <w:rPr>
                <w:rFonts w:ascii="Arial" w:eastAsia="ＭＳ Ｐゴシック" w:hAnsi="Arial" w:cs="Arial" w:hint="eastAsia"/>
                <w:b/>
                <w:bCs/>
                <w:color w:val="333333"/>
                <w:kern w:val="0"/>
                <w:szCs w:val="24"/>
              </w:rPr>
              <w:t>年</w:t>
            </w:r>
          </w:p>
          <w:p w14:paraId="46BBD737" w14:textId="6AC3EF73" w:rsidR="00A76421" w:rsidRPr="00DA65C8" w:rsidRDefault="00A76421" w:rsidP="003F13A8">
            <w:pPr>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I</w:t>
            </w:r>
            <w:r w:rsidRPr="00DA65C8">
              <w:rPr>
                <w:rFonts w:ascii="Arial" w:eastAsia="ＭＳ Ｐゴシック" w:hAnsi="Arial" w:cs="Arial"/>
                <w:b/>
                <w:bCs/>
                <w:color w:val="333333"/>
                <w:kern w:val="0"/>
                <w:szCs w:val="24"/>
              </w:rPr>
              <w:t>期</w:t>
            </w:r>
          </w:p>
        </w:tc>
        <w:tc>
          <w:tcPr>
            <w:tcW w:w="993" w:type="dxa"/>
            <w:tcBorders>
              <w:top w:val="single" w:sz="6" w:space="0" w:color="AAAAAA"/>
              <w:left w:val="single" w:sz="4" w:space="0" w:color="BFBFBF" w:themeColor="background1" w:themeShade="BF"/>
              <w:right w:val="single" w:sz="4" w:space="0" w:color="BFBFBF" w:themeColor="background1" w:themeShade="BF"/>
            </w:tcBorders>
            <w:shd w:val="clear" w:color="auto" w:fill="E7EAFF"/>
            <w:vAlign w:val="center"/>
          </w:tcPr>
          <w:p w14:paraId="3077A6C3" w14:textId="23CA2486" w:rsidR="00A76421" w:rsidRPr="00DA65C8" w:rsidRDefault="003F13A8" w:rsidP="003F13A8">
            <w:pPr>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A76421">
              <w:rPr>
                <w:rFonts w:ascii="Arial" w:eastAsia="ＭＳ Ｐゴシック" w:hAnsi="Arial" w:cs="Arial" w:hint="eastAsia"/>
                <w:b/>
                <w:bCs/>
                <w:color w:val="333333"/>
                <w:kern w:val="0"/>
                <w:szCs w:val="24"/>
              </w:rPr>
              <w:t>12</w:t>
            </w:r>
            <w:r w:rsidR="00A76421">
              <w:rPr>
                <w:rFonts w:ascii="Arial" w:eastAsia="ＭＳ Ｐゴシック" w:hAnsi="Arial" w:cs="Arial" w:hint="eastAsia"/>
                <w:b/>
                <w:bCs/>
                <w:color w:val="333333"/>
                <w:kern w:val="0"/>
                <w:szCs w:val="24"/>
              </w:rPr>
              <w:t>年</w:t>
            </w:r>
          </w:p>
          <w:p w14:paraId="7D3EE93C" w14:textId="79455955" w:rsidR="00A76421" w:rsidRPr="00DA65C8" w:rsidRDefault="00A76421" w:rsidP="003F13A8">
            <w:pPr>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II</w:t>
            </w:r>
            <w:r w:rsidRPr="00DA65C8">
              <w:rPr>
                <w:rFonts w:ascii="Arial" w:eastAsia="ＭＳ Ｐゴシック" w:hAnsi="Arial" w:cs="Arial"/>
                <w:b/>
                <w:bCs/>
                <w:color w:val="333333"/>
                <w:kern w:val="0"/>
                <w:szCs w:val="24"/>
              </w:rPr>
              <w:t>期</w:t>
            </w:r>
          </w:p>
        </w:tc>
        <w:tc>
          <w:tcPr>
            <w:tcW w:w="993" w:type="dxa"/>
            <w:tcBorders>
              <w:top w:val="single" w:sz="6" w:space="0" w:color="AAAAAA"/>
              <w:left w:val="single" w:sz="4" w:space="0" w:color="BFBFBF" w:themeColor="background1" w:themeShade="BF"/>
              <w:right w:val="single" w:sz="4" w:space="0" w:color="BFBFBF" w:themeColor="background1" w:themeShade="BF"/>
            </w:tcBorders>
            <w:shd w:val="clear" w:color="auto" w:fill="E7EAFF"/>
            <w:vAlign w:val="center"/>
          </w:tcPr>
          <w:p w14:paraId="0D7C0222" w14:textId="006E5F83" w:rsidR="00A76421" w:rsidRPr="00DA65C8" w:rsidRDefault="003F13A8" w:rsidP="003F13A8">
            <w:pPr>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A76421" w:rsidRPr="00DA65C8">
              <w:rPr>
                <w:rFonts w:ascii="Arial" w:eastAsia="ＭＳ Ｐゴシック" w:hAnsi="Arial" w:cs="Arial"/>
                <w:b/>
                <w:bCs/>
                <w:color w:val="333333"/>
                <w:kern w:val="0"/>
                <w:szCs w:val="24"/>
              </w:rPr>
              <w:t>12</w:t>
            </w:r>
            <w:r w:rsidR="00A76421" w:rsidRPr="00DA65C8">
              <w:rPr>
                <w:rFonts w:ascii="Arial" w:eastAsia="ＭＳ Ｐゴシック" w:hAnsi="Arial" w:cs="Arial"/>
                <w:b/>
                <w:bCs/>
                <w:color w:val="333333"/>
                <w:kern w:val="0"/>
                <w:szCs w:val="24"/>
              </w:rPr>
              <w:t>年</w:t>
            </w:r>
          </w:p>
          <w:p w14:paraId="3A225E38" w14:textId="696A994E" w:rsidR="00A76421" w:rsidRPr="00DA65C8" w:rsidRDefault="00A76421" w:rsidP="003F13A8">
            <w:pPr>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III</w:t>
            </w:r>
            <w:r w:rsidRPr="00DA65C8">
              <w:rPr>
                <w:rFonts w:ascii="Arial" w:eastAsia="ＭＳ Ｐゴシック" w:hAnsi="Arial" w:cs="Arial"/>
                <w:b/>
                <w:bCs/>
                <w:color w:val="333333"/>
                <w:kern w:val="0"/>
                <w:szCs w:val="24"/>
              </w:rPr>
              <w:t>期</w:t>
            </w:r>
          </w:p>
        </w:tc>
        <w:tc>
          <w:tcPr>
            <w:tcW w:w="993" w:type="dxa"/>
            <w:tcBorders>
              <w:top w:val="single" w:sz="6" w:space="0" w:color="AAAAAA"/>
              <w:left w:val="single" w:sz="4" w:space="0" w:color="BFBFBF" w:themeColor="background1" w:themeShade="BF"/>
              <w:right w:val="single" w:sz="6" w:space="0" w:color="AAAAAA"/>
            </w:tcBorders>
            <w:shd w:val="clear" w:color="auto" w:fill="E7EAFF"/>
            <w:vAlign w:val="center"/>
          </w:tcPr>
          <w:p w14:paraId="490E568B" w14:textId="6EFC1E2F" w:rsidR="00A76421" w:rsidRPr="00DA65C8" w:rsidRDefault="003F13A8" w:rsidP="003F13A8">
            <w:pPr>
              <w:jc w:val="center"/>
              <w:rPr>
                <w:rFonts w:ascii="Arial" w:eastAsia="ＭＳ Ｐゴシック" w:hAnsi="Arial" w:cs="Arial"/>
                <w:b/>
                <w:bCs/>
                <w:color w:val="333333"/>
                <w:kern w:val="0"/>
                <w:szCs w:val="24"/>
              </w:rPr>
            </w:pPr>
            <w:r>
              <w:rPr>
                <w:rFonts w:ascii="Arial" w:eastAsia="ＭＳ Ｐゴシック" w:hAnsi="Arial" w:cs="Arial" w:hint="eastAsia"/>
                <w:b/>
                <w:bCs/>
                <w:color w:val="333333"/>
                <w:kern w:val="0"/>
                <w:szCs w:val="24"/>
              </w:rPr>
              <w:t>平成</w:t>
            </w:r>
            <w:r w:rsidR="00A76421">
              <w:rPr>
                <w:rFonts w:ascii="Arial" w:eastAsia="ＭＳ Ｐゴシック" w:hAnsi="Arial" w:cs="Arial" w:hint="eastAsia"/>
                <w:b/>
                <w:bCs/>
                <w:color w:val="333333"/>
                <w:kern w:val="0"/>
                <w:szCs w:val="24"/>
              </w:rPr>
              <w:t>12</w:t>
            </w:r>
            <w:r w:rsidR="00A76421">
              <w:rPr>
                <w:rFonts w:ascii="Arial" w:eastAsia="ＭＳ Ｐゴシック" w:hAnsi="Arial" w:cs="Arial" w:hint="eastAsia"/>
                <w:b/>
                <w:bCs/>
                <w:color w:val="333333"/>
                <w:kern w:val="0"/>
                <w:szCs w:val="24"/>
              </w:rPr>
              <w:t>年</w:t>
            </w:r>
          </w:p>
          <w:p w14:paraId="1101D820" w14:textId="461AFFF7" w:rsidR="00A76421" w:rsidRPr="00DA65C8" w:rsidRDefault="00A76421" w:rsidP="003F13A8">
            <w:pPr>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IV</w:t>
            </w:r>
            <w:r w:rsidRPr="00DA65C8">
              <w:rPr>
                <w:rFonts w:ascii="Arial" w:eastAsia="ＭＳ Ｐゴシック" w:hAnsi="Arial" w:cs="Arial"/>
                <w:b/>
                <w:bCs/>
                <w:color w:val="333333"/>
                <w:kern w:val="0"/>
                <w:szCs w:val="24"/>
              </w:rPr>
              <w:t>期</w:t>
            </w:r>
          </w:p>
        </w:tc>
      </w:tr>
      <w:tr w:rsidR="00DA65C8" w:rsidRPr="00DA65C8" w14:paraId="0AD078FB" w14:textId="77777777" w:rsidTr="00285CEA">
        <w:tc>
          <w:tcPr>
            <w:tcW w:w="151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63532BB" w14:textId="77777777" w:rsidR="00DA65C8" w:rsidRPr="00DA65C8" w:rsidRDefault="00DA65C8"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生産指数</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1E7EBE0"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104.8</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950D633"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110.0</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D365CF6"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104.8</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9991BB7"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101.7</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1C906DC"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104.6</w:t>
            </w:r>
          </w:p>
        </w:tc>
        <w:tc>
          <w:tcPr>
            <w:tcW w:w="993" w:type="dxa"/>
            <w:tcBorders>
              <w:top w:val="single" w:sz="6" w:space="0" w:color="AAAAAA"/>
              <w:left w:val="single" w:sz="6" w:space="0" w:color="AAAAAA"/>
              <w:bottom w:val="single" w:sz="6" w:space="0" w:color="AAAAAA"/>
              <w:right w:val="single" w:sz="4" w:space="0" w:color="BFBFBF" w:themeColor="background1" w:themeShade="BF"/>
            </w:tcBorders>
            <w:shd w:val="clear" w:color="auto" w:fill="FFFFFF"/>
            <w:tcMar>
              <w:top w:w="75" w:type="dxa"/>
              <w:left w:w="120" w:type="dxa"/>
              <w:bottom w:w="75" w:type="dxa"/>
              <w:right w:w="120" w:type="dxa"/>
            </w:tcMar>
            <w:vAlign w:val="center"/>
            <w:hideMark/>
          </w:tcPr>
          <w:p w14:paraId="3818F56C"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103.2</w:t>
            </w:r>
          </w:p>
        </w:tc>
        <w:tc>
          <w:tcPr>
            <w:tcW w:w="993" w:type="dxa"/>
            <w:tcBorders>
              <w:top w:val="single" w:sz="6" w:space="0" w:color="AAAAAA"/>
              <w:left w:val="single" w:sz="4" w:space="0" w:color="BFBFBF" w:themeColor="background1" w:themeShade="BF"/>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08BFF5C"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102.7</w:t>
            </w:r>
          </w:p>
        </w:tc>
        <w:tc>
          <w:tcPr>
            <w:tcW w:w="993" w:type="dxa"/>
            <w:tcBorders>
              <w:top w:val="single" w:sz="6" w:space="0" w:color="AAAAAA"/>
              <w:left w:val="single" w:sz="6" w:space="0" w:color="AAAAAA"/>
              <w:bottom w:val="single" w:sz="6" w:space="0" w:color="AAAAAA"/>
              <w:right w:val="single" w:sz="4" w:space="0" w:color="BFBFBF" w:themeColor="background1" w:themeShade="BF"/>
            </w:tcBorders>
            <w:shd w:val="clear" w:color="auto" w:fill="FFFFFF"/>
            <w:tcMar>
              <w:top w:w="75" w:type="dxa"/>
              <w:left w:w="120" w:type="dxa"/>
              <w:bottom w:w="75" w:type="dxa"/>
              <w:right w:w="120" w:type="dxa"/>
            </w:tcMar>
            <w:vAlign w:val="center"/>
            <w:hideMark/>
          </w:tcPr>
          <w:p w14:paraId="05D03F12"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105.8</w:t>
            </w:r>
          </w:p>
        </w:tc>
        <w:tc>
          <w:tcPr>
            <w:tcW w:w="993" w:type="dxa"/>
            <w:tcBorders>
              <w:top w:val="single" w:sz="6" w:space="0" w:color="AAAAAA"/>
              <w:left w:val="single" w:sz="4" w:space="0" w:color="BFBFBF" w:themeColor="background1" w:themeShade="BF"/>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110566E"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106.3</w:t>
            </w:r>
          </w:p>
        </w:tc>
      </w:tr>
      <w:tr w:rsidR="00BE0BAD" w:rsidRPr="00DA65C8" w14:paraId="1790693B" w14:textId="77777777" w:rsidTr="00285CEA">
        <w:tc>
          <w:tcPr>
            <w:tcW w:w="151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bottom"/>
            <w:hideMark/>
          </w:tcPr>
          <w:p w14:paraId="597C45EF" w14:textId="3766B460" w:rsidR="00BE0BAD" w:rsidRPr="00DA65C8" w:rsidRDefault="00BE0BAD"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生産指数</w:t>
            </w:r>
            <w:r w:rsidR="00631CDC">
              <w:rPr>
                <w:rFonts w:ascii="Arial" w:eastAsia="ＭＳ Ｐゴシック" w:hAnsi="Arial" w:cs="Arial" w:hint="eastAsia"/>
                <w:b/>
                <w:bCs/>
                <w:color w:val="333333"/>
                <w:kern w:val="0"/>
                <w:szCs w:val="24"/>
              </w:rPr>
              <w:t>の</w:t>
            </w:r>
          </w:p>
          <w:p w14:paraId="3DEC22A4" w14:textId="77777777" w:rsidR="00BE0BAD" w:rsidRDefault="00BE0BAD"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前年比・</w:t>
            </w:r>
          </w:p>
          <w:p w14:paraId="6131DCF9" w14:textId="59AF8773" w:rsidR="00BE0BAD" w:rsidRPr="00DA65C8" w:rsidRDefault="00BE0BAD"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前期比</w:t>
            </w:r>
          </w:p>
        </w:tc>
        <w:tc>
          <w:tcPr>
            <w:tcW w:w="993" w:type="dxa"/>
            <w:tcBorders>
              <w:top w:val="single" w:sz="6" w:space="0" w:color="AAAAAA"/>
              <w:left w:val="single" w:sz="6" w:space="0" w:color="AAAAAA"/>
              <w:bottom w:val="single" w:sz="6" w:space="0" w:color="AAAAAA"/>
              <w:right w:val="single" w:sz="6" w:space="0" w:color="AAAAAA"/>
            </w:tcBorders>
            <w:tcMar>
              <w:top w:w="75" w:type="dxa"/>
              <w:left w:w="120" w:type="dxa"/>
              <w:bottom w:w="75" w:type="dxa"/>
              <w:right w:w="120" w:type="dxa"/>
            </w:tcMar>
            <w:vAlign w:val="bottom"/>
            <w:hideMark/>
          </w:tcPr>
          <w:p w14:paraId="50F71E16"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4.8%</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334A25D5"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5.0%</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3E9A2F2D"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4.7%</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3C10A02C"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3.0%</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64DD951E"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2.9</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23AE97A3"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1.9%</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7BFC05BA"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0.5%</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0E74B5A5"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3.0%</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2E694532"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0.5%</w:t>
            </w:r>
          </w:p>
        </w:tc>
      </w:tr>
      <w:tr w:rsidR="00DA65C8" w:rsidRPr="00DA65C8" w14:paraId="17DFCE74" w14:textId="77777777" w:rsidTr="00285CEA">
        <w:tc>
          <w:tcPr>
            <w:tcW w:w="151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1A21BCA6" w14:textId="77777777" w:rsidR="00DA65C8" w:rsidRPr="00DA65C8" w:rsidRDefault="00DA65C8"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出荷指数</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B4EF955"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106.0</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FC0013A"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112.6</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3FBF59F"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106.8</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40AAFA7"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103.5</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90159CF"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103.9</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3DF2041"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101.9</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1E55773"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102.5</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6589797"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105.0</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FBC5A45"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105.7</w:t>
            </w:r>
          </w:p>
        </w:tc>
      </w:tr>
      <w:tr w:rsidR="00BE0BAD" w:rsidRPr="00DA65C8" w14:paraId="4DF74207" w14:textId="77777777" w:rsidTr="00285CEA">
        <w:tc>
          <w:tcPr>
            <w:tcW w:w="151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bottom"/>
            <w:hideMark/>
          </w:tcPr>
          <w:p w14:paraId="5BEB0585" w14:textId="7A22878A" w:rsidR="00BE0BAD" w:rsidRPr="00DA65C8" w:rsidRDefault="00BE0BAD"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出荷指数</w:t>
            </w:r>
            <w:r w:rsidR="00631CDC">
              <w:rPr>
                <w:rFonts w:ascii="Arial" w:eastAsia="ＭＳ Ｐゴシック" w:hAnsi="Arial" w:cs="Arial" w:hint="eastAsia"/>
                <w:b/>
                <w:bCs/>
                <w:color w:val="333333"/>
                <w:kern w:val="0"/>
                <w:szCs w:val="24"/>
              </w:rPr>
              <w:t>の</w:t>
            </w:r>
          </w:p>
          <w:p w14:paraId="559DF9FA" w14:textId="77777777" w:rsidR="00BE0BAD" w:rsidRDefault="00BE0BAD"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前年比・</w:t>
            </w:r>
          </w:p>
          <w:p w14:paraId="192410E2" w14:textId="26F9BB95" w:rsidR="00BE0BAD" w:rsidRPr="00DA65C8" w:rsidRDefault="00BE0BAD"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前期比</w:t>
            </w:r>
          </w:p>
        </w:tc>
        <w:tc>
          <w:tcPr>
            <w:tcW w:w="993" w:type="dxa"/>
            <w:tcBorders>
              <w:top w:val="single" w:sz="6" w:space="0" w:color="AAAAAA"/>
              <w:left w:val="single" w:sz="6" w:space="0" w:color="AAAAAA"/>
              <w:bottom w:val="single" w:sz="6" w:space="0" w:color="AAAAAA"/>
              <w:right w:val="single" w:sz="6" w:space="0" w:color="AAAAAA"/>
            </w:tcBorders>
            <w:tcMar>
              <w:top w:w="75" w:type="dxa"/>
              <w:left w:w="120" w:type="dxa"/>
              <w:bottom w:w="75" w:type="dxa"/>
              <w:right w:w="120" w:type="dxa"/>
            </w:tcMar>
            <w:vAlign w:val="bottom"/>
            <w:hideMark/>
          </w:tcPr>
          <w:p w14:paraId="17A862C7"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6.0%</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31E23A5F"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6.2%</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4EE60C54"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5.2%</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6A73C6BC"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3.1%</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769BFA6D"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0.4</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58E32986"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4.9%</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1DBCD253"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0.6%</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6FDD690E"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2.4%</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1C14330D"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0.7%</w:t>
            </w:r>
          </w:p>
        </w:tc>
      </w:tr>
      <w:tr w:rsidR="00DA65C8" w:rsidRPr="00DA65C8" w14:paraId="24167540" w14:textId="77777777" w:rsidTr="00285CEA">
        <w:tc>
          <w:tcPr>
            <w:tcW w:w="151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21ACEB40" w14:textId="77777777" w:rsidR="00DA65C8" w:rsidRPr="00DA65C8" w:rsidRDefault="00DA65C8"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在庫指数</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1C9AE86"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105.1</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1390DF7"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105.6</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4D99AEA"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112.0</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B190036"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101.7</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92A0589"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97.5</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C234485"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96.6</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0085D6F"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95.8</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BF5513B"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96.3</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D39F91C"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101.6</w:t>
            </w:r>
          </w:p>
        </w:tc>
      </w:tr>
      <w:tr w:rsidR="00BE0BAD" w:rsidRPr="00DA65C8" w14:paraId="09D50EFF" w14:textId="77777777" w:rsidTr="00285CEA">
        <w:tc>
          <w:tcPr>
            <w:tcW w:w="151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bottom"/>
            <w:hideMark/>
          </w:tcPr>
          <w:p w14:paraId="4F45A670" w14:textId="19B6A09D" w:rsidR="00BE0BAD" w:rsidRPr="00DA65C8" w:rsidRDefault="00BE0BAD"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在庫指数</w:t>
            </w:r>
            <w:r w:rsidR="00631CDC">
              <w:rPr>
                <w:rFonts w:ascii="Arial" w:eastAsia="ＭＳ Ｐゴシック" w:hAnsi="Arial" w:cs="Arial" w:hint="eastAsia"/>
                <w:b/>
                <w:bCs/>
                <w:color w:val="333333"/>
                <w:kern w:val="0"/>
                <w:szCs w:val="24"/>
              </w:rPr>
              <w:t>の</w:t>
            </w:r>
          </w:p>
          <w:p w14:paraId="14F138A8" w14:textId="77777777" w:rsidR="00BE0BAD" w:rsidRDefault="00BE0BAD"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前年比・</w:t>
            </w:r>
          </w:p>
          <w:p w14:paraId="77CD1E64" w14:textId="288BC42A" w:rsidR="00BE0BAD" w:rsidRPr="00DA65C8" w:rsidRDefault="00BE0BAD"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前期比</w:t>
            </w:r>
          </w:p>
        </w:tc>
        <w:tc>
          <w:tcPr>
            <w:tcW w:w="993" w:type="dxa"/>
            <w:tcBorders>
              <w:top w:val="single" w:sz="6" w:space="0" w:color="AAAAAA"/>
              <w:left w:val="single" w:sz="6" w:space="0" w:color="AAAAAA"/>
              <w:bottom w:val="single" w:sz="6" w:space="0" w:color="AAAAAA"/>
              <w:right w:val="single" w:sz="6" w:space="0" w:color="AAAAAA"/>
            </w:tcBorders>
            <w:tcMar>
              <w:top w:w="75" w:type="dxa"/>
              <w:left w:w="120" w:type="dxa"/>
              <w:bottom w:w="75" w:type="dxa"/>
              <w:right w:w="120" w:type="dxa"/>
            </w:tcMar>
            <w:vAlign w:val="bottom"/>
            <w:hideMark/>
          </w:tcPr>
          <w:p w14:paraId="1313E8D4"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5.1%</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7DD7C249"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0.5%</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59457057"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6.0%</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57F3A354"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9.2%</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38CDB2AB"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4.1%</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464C2C34"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0.0%</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734897CF"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0.8%</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42F4E6FF"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0.5</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484E95C9"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5.5%</w:t>
            </w:r>
          </w:p>
        </w:tc>
      </w:tr>
      <w:tr w:rsidR="00DA65C8" w:rsidRPr="00DA65C8" w14:paraId="3C74180D" w14:textId="77777777" w:rsidTr="00285CEA">
        <w:tc>
          <w:tcPr>
            <w:tcW w:w="151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4DAD1158" w14:textId="77777777" w:rsidR="00DA65C8" w:rsidRPr="00DA65C8" w:rsidRDefault="00DA65C8"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在庫率指数</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37F4C77"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106.7</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5A52F7F"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106.4</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D1BF2CD"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312.8</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43E903E"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128.5</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F307868"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118.8</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1881E7A"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126.8</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E05E8FE"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138.3</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3C8145E"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100.9</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DC2278D" w14:textId="77777777" w:rsidR="00DA65C8" w:rsidRPr="0041608F" w:rsidRDefault="00DA65C8"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109.3</w:t>
            </w:r>
          </w:p>
        </w:tc>
      </w:tr>
      <w:tr w:rsidR="00BE0BAD" w:rsidRPr="00DA65C8" w14:paraId="27F272FA" w14:textId="77777777" w:rsidTr="00285CEA">
        <w:tc>
          <w:tcPr>
            <w:tcW w:w="1513"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bottom"/>
            <w:hideMark/>
          </w:tcPr>
          <w:p w14:paraId="67A8DBD8" w14:textId="16959195" w:rsidR="00BE0BAD" w:rsidRDefault="00BE0BAD"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在庫率指数</w:t>
            </w:r>
            <w:r w:rsidR="00631CDC">
              <w:rPr>
                <w:rFonts w:ascii="Arial" w:eastAsia="ＭＳ Ｐゴシック" w:hAnsi="Arial" w:cs="Arial" w:hint="eastAsia"/>
                <w:b/>
                <w:bCs/>
                <w:color w:val="333333"/>
                <w:kern w:val="0"/>
                <w:szCs w:val="24"/>
              </w:rPr>
              <w:t>の</w:t>
            </w:r>
            <w:r w:rsidRPr="00DA65C8">
              <w:rPr>
                <w:rFonts w:ascii="Arial" w:eastAsia="ＭＳ Ｐゴシック" w:hAnsi="Arial" w:cs="Arial"/>
                <w:b/>
                <w:bCs/>
                <w:color w:val="333333"/>
                <w:kern w:val="0"/>
                <w:szCs w:val="24"/>
              </w:rPr>
              <w:t>前年比・</w:t>
            </w:r>
          </w:p>
          <w:p w14:paraId="35A0E5E2" w14:textId="05173DC2" w:rsidR="00BE0BAD" w:rsidRPr="00DA65C8" w:rsidRDefault="00BE0BAD" w:rsidP="0000540B">
            <w:pPr>
              <w:widowControl/>
              <w:jc w:val="center"/>
              <w:rPr>
                <w:rFonts w:ascii="Arial" w:eastAsia="ＭＳ Ｐゴシック" w:hAnsi="Arial" w:cs="Arial"/>
                <w:b/>
                <w:bCs/>
                <w:color w:val="333333"/>
                <w:kern w:val="0"/>
                <w:szCs w:val="24"/>
              </w:rPr>
            </w:pPr>
            <w:r w:rsidRPr="00DA65C8">
              <w:rPr>
                <w:rFonts w:ascii="Arial" w:eastAsia="ＭＳ Ｐゴシック" w:hAnsi="Arial" w:cs="Arial"/>
                <w:b/>
                <w:bCs/>
                <w:color w:val="333333"/>
                <w:kern w:val="0"/>
                <w:szCs w:val="24"/>
              </w:rPr>
              <w:t>前期比</w:t>
            </w:r>
          </w:p>
        </w:tc>
        <w:tc>
          <w:tcPr>
            <w:tcW w:w="993" w:type="dxa"/>
            <w:tcBorders>
              <w:top w:val="single" w:sz="6" w:space="0" w:color="AAAAAA"/>
              <w:left w:val="single" w:sz="6" w:space="0" w:color="AAAAAA"/>
              <w:bottom w:val="single" w:sz="6" w:space="0" w:color="AAAAAA"/>
              <w:right w:val="single" w:sz="6" w:space="0" w:color="AAAAAA"/>
            </w:tcBorders>
            <w:tcMar>
              <w:top w:w="75" w:type="dxa"/>
              <w:left w:w="120" w:type="dxa"/>
              <w:bottom w:w="75" w:type="dxa"/>
              <w:right w:w="120" w:type="dxa"/>
            </w:tcMar>
            <w:vAlign w:val="bottom"/>
            <w:hideMark/>
          </w:tcPr>
          <w:p w14:paraId="789FE3FE"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6.7%</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28FA7FC3"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0.3%</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2D041250"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194.0%</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103F62EE"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58.9%</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6AC2EC19"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7.5%</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52E8584B"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27.2%</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36900D96"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9.1%</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4F661340"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Cambria Math" w:eastAsia="ＭＳ Ｐゴシック" w:hAnsi="Cambria Math" w:cs="Cambria Math"/>
                <w:color w:val="333333"/>
                <w:kern w:val="0"/>
                <w:sz w:val="20"/>
                <w:szCs w:val="20"/>
              </w:rPr>
              <w:t>△</w:t>
            </w:r>
            <w:r w:rsidRPr="0041608F">
              <w:rPr>
                <w:rFonts w:ascii="Arial" w:eastAsia="ＭＳ Ｐゴシック" w:hAnsi="Arial" w:cs="Arial"/>
                <w:color w:val="333333"/>
                <w:kern w:val="0"/>
                <w:sz w:val="20"/>
                <w:szCs w:val="20"/>
              </w:rPr>
              <w:t>27.0%</w:t>
            </w:r>
          </w:p>
        </w:tc>
        <w:tc>
          <w:tcPr>
            <w:tcW w:w="993"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bottom"/>
            <w:hideMark/>
          </w:tcPr>
          <w:p w14:paraId="19FD5D56" w14:textId="77777777" w:rsidR="00BE0BAD" w:rsidRPr="0041608F" w:rsidRDefault="00BE0BAD" w:rsidP="00DA65C8">
            <w:pPr>
              <w:widowControl/>
              <w:jc w:val="right"/>
              <w:rPr>
                <w:rFonts w:ascii="Arial" w:eastAsia="ＭＳ Ｐゴシック" w:hAnsi="Arial" w:cs="Arial"/>
                <w:color w:val="333333"/>
                <w:kern w:val="0"/>
                <w:sz w:val="20"/>
                <w:szCs w:val="20"/>
              </w:rPr>
            </w:pPr>
            <w:r w:rsidRPr="0041608F">
              <w:rPr>
                <w:rFonts w:ascii="Arial" w:eastAsia="ＭＳ Ｐゴシック" w:hAnsi="Arial" w:cs="Arial"/>
                <w:color w:val="333333"/>
                <w:kern w:val="0"/>
                <w:sz w:val="20"/>
                <w:szCs w:val="20"/>
              </w:rPr>
              <w:t>8.3</w:t>
            </w:r>
          </w:p>
        </w:tc>
      </w:tr>
    </w:tbl>
    <w:p w14:paraId="1B31A648" w14:textId="08312E22"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lastRenderedPageBreak/>
        <w:drawing>
          <wp:inline distT="0" distB="0" distL="0" distR="0" wp14:anchorId="4D5CBCC9" wp14:editId="124C447C">
            <wp:extent cx="5459239" cy="7340155"/>
            <wp:effectExtent l="0" t="0" r="8255" b="0"/>
            <wp:docPr id="91344102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2010" cy="7424553"/>
                    </a:xfrm>
                    <a:prstGeom prst="rect">
                      <a:avLst/>
                    </a:prstGeom>
                    <a:noFill/>
                    <a:ln>
                      <a:noFill/>
                    </a:ln>
                  </pic:spPr>
                </pic:pic>
              </a:graphicData>
            </a:graphic>
          </wp:inline>
        </w:drawing>
      </w:r>
    </w:p>
    <w:p w14:paraId="5AC4DA3E" w14:textId="77777777" w:rsidR="00DA65C8" w:rsidRPr="00DA65C8" w:rsidRDefault="00DA65C8" w:rsidP="00DA65C8">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DA65C8">
        <w:rPr>
          <w:rFonts w:ascii="Arial" w:eastAsia="ＭＳ Ｐゴシック" w:hAnsi="Arial" w:cs="Arial"/>
          <w:b/>
          <w:bCs/>
          <w:color w:val="333333"/>
          <w:kern w:val="0"/>
          <w:sz w:val="28"/>
          <w:szCs w:val="28"/>
        </w:rPr>
        <w:t> 1</w:t>
      </w:r>
      <w:r w:rsidRPr="00DA65C8">
        <w:rPr>
          <w:rFonts w:ascii="Arial" w:eastAsia="ＭＳ Ｐゴシック" w:hAnsi="Arial" w:cs="Arial"/>
          <w:b/>
          <w:bCs/>
          <w:color w:val="333333"/>
          <w:kern w:val="0"/>
          <w:sz w:val="28"/>
          <w:szCs w:val="28"/>
        </w:rPr>
        <w:t>生産の動向</w:t>
      </w:r>
    </w:p>
    <w:p w14:paraId="4CF55E4E" w14:textId="77777777"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b/>
          <w:bCs/>
          <w:color w:val="333333"/>
          <w:kern w:val="0"/>
          <w:szCs w:val="24"/>
        </w:rPr>
        <w:t>-</w:t>
      </w:r>
      <w:r w:rsidRPr="00DA65C8">
        <w:rPr>
          <w:rFonts w:ascii="Arial" w:eastAsia="ＭＳ Ｐゴシック" w:hAnsi="Arial" w:cs="Arial"/>
          <w:b/>
          <w:bCs/>
          <w:color w:val="333333"/>
          <w:kern w:val="0"/>
          <w:szCs w:val="24"/>
        </w:rPr>
        <w:t>非鉄金属工業等</w:t>
      </w:r>
      <w:r w:rsidRPr="00DA65C8">
        <w:rPr>
          <w:rFonts w:ascii="Arial" w:eastAsia="ＭＳ Ｐゴシック" w:hAnsi="Arial" w:cs="Arial"/>
          <w:b/>
          <w:bCs/>
          <w:color w:val="333333"/>
          <w:kern w:val="0"/>
          <w:szCs w:val="24"/>
        </w:rPr>
        <w:t>11</w:t>
      </w:r>
      <w:r w:rsidRPr="00DA65C8">
        <w:rPr>
          <w:rFonts w:ascii="Arial" w:eastAsia="ＭＳ Ｐゴシック" w:hAnsi="Arial" w:cs="Arial"/>
          <w:b/>
          <w:bCs/>
          <w:color w:val="333333"/>
          <w:kern w:val="0"/>
          <w:szCs w:val="24"/>
        </w:rPr>
        <w:t>業種が上昇</w:t>
      </w:r>
      <w:r w:rsidRPr="00DA65C8">
        <w:rPr>
          <w:rFonts w:ascii="Arial" w:eastAsia="ＭＳ Ｐゴシック" w:hAnsi="Arial" w:cs="Arial"/>
          <w:b/>
          <w:bCs/>
          <w:color w:val="333333"/>
          <w:kern w:val="0"/>
          <w:szCs w:val="24"/>
        </w:rPr>
        <w:t>-</w:t>
      </w:r>
    </w:p>
    <w:p w14:paraId="7C2FB1BF" w14:textId="79E40C62"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平成</w:t>
      </w:r>
      <w:r w:rsidRPr="00DA65C8">
        <w:rPr>
          <w:rFonts w:ascii="Arial" w:eastAsia="ＭＳ Ｐゴシック" w:hAnsi="Arial" w:cs="Arial"/>
          <w:color w:val="333333"/>
          <w:kern w:val="0"/>
          <w:szCs w:val="24"/>
        </w:rPr>
        <w:t>12</w:t>
      </w:r>
      <w:r w:rsidRPr="00DA65C8">
        <w:rPr>
          <w:rFonts w:ascii="Arial" w:eastAsia="ＭＳ Ｐゴシック" w:hAnsi="Arial" w:cs="Arial"/>
          <w:color w:val="333333"/>
          <w:kern w:val="0"/>
          <w:szCs w:val="24"/>
        </w:rPr>
        <w:t>年の生産指数は</w:t>
      </w:r>
      <w:r w:rsidRPr="00DA65C8">
        <w:rPr>
          <w:rFonts w:ascii="Arial" w:eastAsia="ＭＳ Ｐゴシック" w:hAnsi="Arial" w:cs="Arial"/>
          <w:color w:val="333333"/>
          <w:kern w:val="0"/>
          <w:szCs w:val="24"/>
        </w:rPr>
        <w:t>104.6</w:t>
      </w:r>
      <w:r w:rsidRPr="00DA65C8">
        <w:rPr>
          <w:rFonts w:ascii="Arial" w:eastAsia="ＭＳ Ｐゴシック" w:hAnsi="Arial" w:cs="Arial"/>
          <w:color w:val="333333"/>
          <w:kern w:val="0"/>
          <w:szCs w:val="24"/>
        </w:rPr>
        <w:t>で</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前年比</w:t>
      </w:r>
      <w:r w:rsidRPr="00DA65C8">
        <w:rPr>
          <w:rFonts w:ascii="Arial" w:eastAsia="ＭＳ Ｐゴシック" w:hAnsi="Arial" w:cs="Arial"/>
          <w:color w:val="333333"/>
          <w:kern w:val="0"/>
          <w:szCs w:val="24"/>
        </w:rPr>
        <w:t>2.9</w:t>
      </w:r>
      <w:r w:rsidRPr="00DA65C8">
        <w:rPr>
          <w:rFonts w:ascii="Arial" w:eastAsia="ＭＳ Ｐゴシック" w:hAnsi="Arial" w:cs="Arial"/>
          <w:color w:val="333333"/>
          <w:kern w:val="0"/>
          <w:szCs w:val="24"/>
        </w:rPr>
        <w:t>％と上昇しました。</w:t>
      </w:r>
    </w:p>
    <w:p w14:paraId="4CC2DD4E" w14:textId="7B079B9B" w:rsid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業種別にみると</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非鉄金属工業（前年比</w:t>
      </w:r>
      <w:r w:rsidRPr="00DA65C8">
        <w:rPr>
          <w:rFonts w:ascii="Arial" w:eastAsia="ＭＳ Ｐゴシック" w:hAnsi="Arial" w:cs="Arial"/>
          <w:color w:val="333333"/>
          <w:kern w:val="0"/>
          <w:szCs w:val="24"/>
        </w:rPr>
        <w:t>49.3</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一般機械工業（同</w:t>
      </w:r>
      <w:r w:rsidRPr="00DA65C8">
        <w:rPr>
          <w:rFonts w:ascii="Arial" w:eastAsia="ＭＳ Ｐゴシック" w:hAnsi="Arial" w:cs="Arial"/>
          <w:color w:val="333333"/>
          <w:kern w:val="0"/>
          <w:szCs w:val="24"/>
        </w:rPr>
        <w:t>22.2</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精密機械工業（同</w:t>
      </w:r>
      <w:r w:rsidRPr="00DA65C8">
        <w:rPr>
          <w:rFonts w:ascii="Arial" w:eastAsia="ＭＳ Ｐゴシック" w:hAnsi="Arial" w:cs="Arial"/>
          <w:color w:val="333333"/>
          <w:kern w:val="0"/>
          <w:szCs w:val="24"/>
        </w:rPr>
        <w:t>12.8</w:t>
      </w:r>
      <w:r w:rsidRPr="00DA65C8">
        <w:rPr>
          <w:rFonts w:ascii="Arial" w:eastAsia="ＭＳ Ｐゴシック" w:hAnsi="Arial" w:cs="Arial"/>
          <w:color w:val="333333"/>
          <w:kern w:val="0"/>
          <w:szCs w:val="24"/>
        </w:rPr>
        <w:t>％）等</w:t>
      </w:r>
      <w:r w:rsidRPr="00DA65C8">
        <w:rPr>
          <w:rFonts w:ascii="Arial" w:eastAsia="ＭＳ Ｐゴシック" w:hAnsi="Arial" w:cs="Arial"/>
          <w:color w:val="333333"/>
          <w:kern w:val="0"/>
          <w:szCs w:val="24"/>
        </w:rPr>
        <w:t>11</w:t>
      </w:r>
      <w:r w:rsidRPr="00DA65C8">
        <w:rPr>
          <w:rFonts w:ascii="Arial" w:eastAsia="ＭＳ Ｐゴシック" w:hAnsi="Arial" w:cs="Arial"/>
          <w:color w:val="333333"/>
          <w:kern w:val="0"/>
          <w:szCs w:val="24"/>
        </w:rPr>
        <w:t>業種が上昇し</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その他工業（同</w:t>
      </w:r>
      <w:r w:rsidRPr="00DA65C8">
        <w:rPr>
          <w:rFonts w:ascii="Cambria Math" w:eastAsia="ＭＳ Ｐゴシック" w:hAnsi="Cambria Math" w:cs="Cambria Math"/>
          <w:color w:val="333333"/>
          <w:kern w:val="0"/>
          <w:szCs w:val="24"/>
        </w:rPr>
        <w:t>△</w:t>
      </w:r>
      <w:r w:rsidRPr="00DA65C8">
        <w:rPr>
          <w:rFonts w:ascii="Arial" w:eastAsia="ＭＳ Ｐゴシック" w:hAnsi="Arial" w:cs="Arial"/>
          <w:color w:val="333333"/>
          <w:kern w:val="0"/>
          <w:szCs w:val="24"/>
        </w:rPr>
        <w:t>29.0</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繊維工業（同</w:t>
      </w:r>
      <w:r w:rsidRPr="00DA65C8">
        <w:rPr>
          <w:rFonts w:ascii="Cambria Math" w:eastAsia="ＭＳ Ｐゴシック" w:hAnsi="Cambria Math" w:cs="Cambria Math"/>
          <w:color w:val="333333"/>
          <w:kern w:val="0"/>
          <w:szCs w:val="24"/>
        </w:rPr>
        <w:t>△</w:t>
      </w:r>
      <w:r w:rsidRPr="00DA65C8">
        <w:rPr>
          <w:rFonts w:ascii="Arial" w:eastAsia="ＭＳ Ｐゴシック" w:hAnsi="Arial" w:cs="Arial"/>
          <w:color w:val="333333"/>
          <w:kern w:val="0"/>
          <w:szCs w:val="24"/>
        </w:rPr>
        <w:t>4.7</w:t>
      </w:r>
      <w:r w:rsidRPr="00DA65C8">
        <w:rPr>
          <w:rFonts w:ascii="Arial" w:eastAsia="ＭＳ Ｐゴシック" w:hAnsi="Arial" w:cs="Arial"/>
          <w:color w:val="333333"/>
          <w:kern w:val="0"/>
          <w:szCs w:val="24"/>
        </w:rPr>
        <w:t>％</w:t>
      </w:r>
      <w:r w:rsidR="00C20323">
        <w:rPr>
          <w:rFonts w:ascii="Arial" w:eastAsia="ＭＳ Ｐゴシック" w:hAnsi="Arial" w:cs="Arial" w:hint="eastAsia"/>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輸送機械工業（同</w:t>
      </w:r>
      <w:r w:rsidRPr="00DA65C8">
        <w:rPr>
          <w:rFonts w:ascii="Cambria Math" w:eastAsia="ＭＳ Ｐゴシック" w:hAnsi="Cambria Math" w:cs="Cambria Math"/>
          <w:color w:val="333333"/>
          <w:kern w:val="0"/>
          <w:szCs w:val="24"/>
        </w:rPr>
        <w:t>△</w:t>
      </w:r>
      <w:r w:rsidRPr="00DA65C8">
        <w:rPr>
          <w:rFonts w:ascii="Arial" w:eastAsia="ＭＳ Ｐゴシック" w:hAnsi="Arial" w:cs="Arial"/>
          <w:color w:val="333333"/>
          <w:kern w:val="0"/>
          <w:szCs w:val="24"/>
        </w:rPr>
        <w:t>3.9</w:t>
      </w:r>
      <w:r w:rsidRPr="00DA65C8">
        <w:rPr>
          <w:rFonts w:ascii="Arial" w:eastAsia="ＭＳ Ｐゴシック" w:hAnsi="Arial" w:cs="Arial"/>
          <w:color w:val="333333"/>
          <w:kern w:val="0"/>
          <w:szCs w:val="24"/>
        </w:rPr>
        <w:t>％）等</w:t>
      </w:r>
      <w:r w:rsidRPr="00DA65C8">
        <w:rPr>
          <w:rFonts w:ascii="Arial" w:eastAsia="ＭＳ Ｐゴシック" w:hAnsi="Arial" w:cs="Arial"/>
          <w:color w:val="333333"/>
          <w:kern w:val="0"/>
          <w:szCs w:val="24"/>
        </w:rPr>
        <w:t>5</w:t>
      </w:r>
      <w:r w:rsidRPr="00DA65C8">
        <w:rPr>
          <w:rFonts w:ascii="Arial" w:eastAsia="ＭＳ Ｐゴシック" w:hAnsi="Arial" w:cs="Arial"/>
          <w:color w:val="333333"/>
          <w:kern w:val="0"/>
          <w:szCs w:val="24"/>
        </w:rPr>
        <w:t>業種が低下しました。</w:t>
      </w:r>
      <w:r w:rsidR="00631CDC">
        <w:rPr>
          <w:rFonts w:ascii="Arial" w:eastAsia="ＭＳ Ｐゴシック" w:hAnsi="Arial" w:cs="Arial" w:hint="eastAsia"/>
          <w:color w:val="333333"/>
          <w:kern w:val="0"/>
          <w:szCs w:val="24"/>
        </w:rPr>
        <w:t xml:space="preserve">　　　　　　　　　　　　　　　　　　　　　　　　　　　　　　</w:t>
      </w:r>
      <w:r w:rsidR="00631CDC" w:rsidRPr="00DA65C8">
        <w:rPr>
          <w:rFonts w:ascii="Arial" w:eastAsia="ＭＳ Ｐゴシック" w:hAnsi="Arial" w:cs="Arial"/>
          <w:color w:val="333333"/>
          <w:kern w:val="0"/>
          <w:szCs w:val="24"/>
        </w:rPr>
        <w:t>（第</w:t>
      </w:r>
      <w:r w:rsidR="00631CDC" w:rsidRPr="00DA65C8">
        <w:rPr>
          <w:rFonts w:ascii="Arial" w:eastAsia="ＭＳ Ｐゴシック" w:hAnsi="Arial" w:cs="Arial"/>
          <w:color w:val="333333"/>
          <w:kern w:val="0"/>
          <w:szCs w:val="24"/>
        </w:rPr>
        <w:t>3</w:t>
      </w:r>
      <w:r w:rsidR="00631CDC" w:rsidRPr="00DA65C8">
        <w:rPr>
          <w:rFonts w:ascii="Arial" w:eastAsia="ＭＳ Ｐゴシック" w:hAnsi="Arial" w:cs="Arial"/>
          <w:color w:val="333333"/>
          <w:kern w:val="0"/>
          <w:szCs w:val="24"/>
        </w:rPr>
        <w:t>図参照）</w:t>
      </w:r>
    </w:p>
    <w:p w14:paraId="6AB0C8FC" w14:textId="7B73ADCF"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lastRenderedPageBreak/>
        <w:br/>
      </w:r>
      <w:r>
        <w:rPr>
          <w:rFonts w:ascii="Arial" w:eastAsia="ＭＳ Ｐゴシック" w:hAnsi="Arial" w:cs="Arial"/>
          <w:noProof/>
          <w:color w:val="333333"/>
          <w:kern w:val="0"/>
          <w:szCs w:val="24"/>
        </w:rPr>
        <w:drawing>
          <wp:inline distT="0" distB="0" distL="0" distR="0" wp14:anchorId="583B2F2C" wp14:editId="124C9EF4">
            <wp:extent cx="5956343" cy="4417621"/>
            <wp:effectExtent l="0" t="0" r="6350" b="2540"/>
            <wp:docPr id="383383498"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3424" cy="4430290"/>
                    </a:xfrm>
                    <a:prstGeom prst="rect">
                      <a:avLst/>
                    </a:prstGeom>
                    <a:noFill/>
                    <a:ln>
                      <a:noFill/>
                    </a:ln>
                  </pic:spPr>
                </pic:pic>
              </a:graphicData>
            </a:graphic>
          </wp:inline>
        </w:drawing>
      </w:r>
    </w:p>
    <w:p w14:paraId="1B1B489C" w14:textId="1462436D"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横軸は業種別ウェイトの構成比</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縦軸は各業種の鉱工業生産指数の前年比増減率を表している。</w:t>
      </w:r>
    </w:p>
    <w:p w14:paraId="00BD5314" w14:textId="4EE59B2F"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グラフ中の数値は</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各業種の前年比増減率です。</w:t>
      </w:r>
    </w:p>
    <w:p w14:paraId="7A28E7E6" w14:textId="4ADC38D4" w:rsidR="004352C2"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グラフ中の各業種ごとの面積の大小が指数全体の増減率に与える影響の大小を表している。</w:t>
      </w:r>
    </w:p>
    <w:p w14:paraId="0F824ADE" w14:textId="77777777" w:rsidR="00631CDC" w:rsidRDefault="00631CDC" w:rsidP="00631CDC">
      <w:pPr>
        <w:widowControl/>
        <w:jc w:val="left"/>
        <w:rPr>
          <w:rFonts w:ascii="Arial" w:eastAsia="ＭＳ Ｐゴシック" w:hAnsi="Arial" w:cs="Arial"/>
          <w:color w:val="333333"/>
          <w:kern w:val="0"/>
          <w:szCs w:val="24"/>
        </w:rPr>
      </w:pPr>
    </w:p>
    <w:p w14:paraId="0E556742" w14:textId="4ACF587B" w:rsidR="00DA65C8" w:rsidRPr="00DA65C8" w:rsidRDefault="00DA65C8" w:rsidP="00631CDC">
      <w:pPr>
        <w:widowControl/>
        <w:jc w:val="left"/>
        <w:rPr>
          <w:rFonts w:ascii="Arial" w:eastAsia="ＭＳ Ｐゴシック" w:hAnsi="Arial" w:cs="Arial"/>
          <w:b/>
          <w:bCs/>
          <w:color w:val="333333"/>
          <w:kern w:val="0"/>
          <w:sz w:val="28"/>
          <w:szCs w:val="28"/>
        </w:rPr>
      </w:pPr>
      <w:r w:rsidRPr="00DA65C8">
        <w:rPr>
          <w:rFonts w:ascii="Arial" w:eastAsia="ＭＳ Ｐゴシック" w:hAnsi="Arial" w:cs="Arial"/>
          <w:b/>
          <w:bCs/>
          <w:color w:val="333333"/>
          <w:kern w:val="0"/>
          <w:sz w:val="28"/>
          <w:szCs w:val="28"/>
        </w:rPr>
        <w:t> 2</w:t>
      </w:r>
      <w:r w:rsidRPr="00DA65C8">
        <w:rPr>
          <w:rFonts w:ascii="Arial" w:eastAsia="ＭＳ Ｐゴシック" w:hAnsi="Arial" w:cs="Arial"/>
          <w:b/>
          <w:bCs/>
          <w:color w:val="333333"/>
          <w:kern w:val="0"/>
          <w:sz w:val="28"/>
          <w:szCs w:val="28"/>
        </w:rPr>
        <w:t>出荷の動向</w:t>
      </w:r>
    </w:p>
    <w:p w14:paraId="7D670200" w14:textId="77777777"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b/>
          <w:bCs/>
          <w:color w:val="333333"/>
          <w:kern w:val="0"/>
          <w:szCs w:val="24"/>
        </w:rPr>
        <w:t>-</w:t>
      </w:r>
      <w:r w:rsidRPr="00DA65C8">
        <w:rPr>
          <w:rFonts w:ascii="Arial" w:eastAsia="ＭＳ Ｐゴシック" w:hAnsi="Arial" w:cs="Arial"/>
          <w:b/>
          <w:bCs/>
          <w:color w:val="333333"/>
          <w:kern w:val="0"/>
          <w:szCs w:val="24"/>
        </w:rPr>
        <w:t>非鉄金属工業等</w:t>
      </w:r>
      <w:r w:rsidRPr="00DA65C8">
        <w:rPr>
          <w:rFonts w:ascii="Arial" w:eastAsia="ＭＳ Ｐゴシック" w:hAnsi="Arial" w:cs="Arial"/>
          <w:b/>
          <w:bCs/>
          <w:color w:val="333333"/>
          <w:kern w:val="0"/>
          <w:szCs w:val="24"/>
        </w:rPr>
        <w:t>13</w:t>
      </w:r>
      <w:r w:rsidRPr="00DA65C8">
        <w:rPr>
          <w:rFonts w:ascii="Arial" w:eastAsia="ＭＳ Ｐゴシック" w:hAnsi="Arial" w:cs="Arial"/>
          <w:b/>
          <w:bCs/>
          <w:color w:val="333333"/>
          <w:kern w:val="0"/>
          <w:szCs w:val="24"/>
        </w:rPr>
        <w:t>業種が上昇</w:t>
      </w:r>
      <w:r w:rsidRPr="00DA65C8">
        <w:rPr>
          <w:rFonts w:ascii="Arial" w:eastAsia="ＭＳ Ｐゴシック" w:hAnsi="Arial" w:cs="Arial"/>
          <w:b/>
          <w:bCs/>
          <w:color w:val="333333"/>
          <w:kern w:val="0"/>
          <w:szCs w:val="24"/>
        </w:rPr>
        <w:t>-</w:t>
      </w:r>
    </w:p>
    <w:p w14:paraId="73C4AE96" w14:textId="01253C1B"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平成</w:t>
      </w:r>
      <w:r w:rsidRPr="00DA65C8">
        <w:rPr>
          <w:rFonts w:ascii="Arial" w:eastAsia="ＭＳ Ｐゴシック" w:hAnsi="Arial" w:cs="Arial"/>
          <w:color w:val="333333"/>
          <w:kern w:val="0"/>
          <w:szCs w:val="24"/>
        </w:rPr>
        <w:t>12</w:t>
      </w:r>
      <w:r w:rsidRPr="00DA65C8">
        <w:rPr>
          <w:rFonts w:ascii="Arial" w:eastAsia="ＭＳ Ｐゴシック" w:hAnsi="Arial" w:cs="Arial"/>
          <w:color w:val="333333"/>
          <w:kern w:val="0"/>
          <w:szCs w:val="24"/>
        </w:rPr>
        <w:t>年の出荷指数は</w:t>
      </w:r>
      <w:r w:rsidRPr="00DA65C8">
        <w:rPr>
          <w:rFonts w:ascii="Arial" w:eastAsia="ＭＳ Ｐゴシック" w:hAnsi="Arial" w:cs="Arial"/>
          <w:color w:val="333333"/>
          <w:kern w:val="0"/>
          <w:szCs w:val="24"/>
        </w:rPr>
        <w:t>103.9</w:t>
      </w:r>
      <w:r w:rsidRPr="00DA65C8">
        <w:rPr>
          <w:rFonts w:ascii="Arial" w:eastAsia="ＭＳ Ｐゴシック" w:hAnsi="Arial" w:cs="Arial"/>
          <w:color w:val="333333"/>
          <w:kern w:val="0"/>
          <w:szCs w:val="24"/>
        </w:rPr>
        <w:t>で</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前年比</w:t>
      </w:r>
      <w:r w:rsidRPr="00DA65C8">
        <w:rPr>
          <w:rFonts w:ascii="Arial" w:eastAsia="ＭＳ Ｐゴシック" w:hAnsi="Arial" w:cs="Arial"/>
          <w:color w:val="333333"/>
          <w:kern w:val="0"/>
          <w:szCs w:val="24"/>
        </w:rPr>
        <w:t>0.4</w:t>
      </w:r>
      <w:r w:rsidRPr="00DA65C8">
        <w:rPr>
          <w:rFonts w:ascii="Arial" w:eastAsia="ＭＳ Ｐゴシック" w:hAnsi="Arial" w:cs="Arial"/>
          <w:color w:val="333333"/>
          <w:kern w:val="0"/>
          <w:szCs w:val="24"/>
        </w:rPr>
        <w:t>％と上昇しました。</w:t>
      </w:r>
    </w:p>
    <w:p w14:paraId="5B6AA29B" w14:textId="1F3AD9FE"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業種別にみると</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非鉄金属工業（前年比</w:t>
      </w:r>
      <w:r w:rsidRPr="00DA65C8">
        <w:rPr>
          <w:rFonts w:ascii="Arial" w:eastAsia="ＭＳ Ｐゴシック" w:hAnsi="Arial" w:cs="Arial"/>
          <w:color w:val="333333"/>
          <w:kern w:val="0"/>
          <w:szCs w:val="24"/>
        </w:rPr>
        <w:t>40.5</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一般機械工業（同</w:t>
      </w:r>
      <w:r w:rsidRPr="00DA65C8">
        <w:rPr>
          <w:rFonts w:ascii="Arial" w:eastAsia="ＭＳ Ｐゴシック" w:hAnsi="Arial" w:cs="Arial"/>
          <w:color w:val="333333"/>
          <w:kern w:val="0"/>
          <w:szCs w:val="24"/>
        </w:rPr>
        <w:t>18.1</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精密機械工業（同</w:t>
      </w:r>
      <w:r w:rsidRPr="00DA65C8">
        <w:rPr>
          <w:rFonts w:ascii="Arial" w:eastAsia="ＭＳ Ｐゴシック" w:hAnsi="Arial" w:cs="Arial"/>
          <w:color w:val="333333"/>
          <w:kern w:val="0"/>
          <w:szCs w:val="24"/>
        </w:rPr>
        <w:t>10.5</w:t>
      </w:r>
      <w:r w:rsidRPr="00DA65C8">
        <w:rPr>
          <w:rFonts w:ascii="Arial" w:eastAsia="ＭＳ Ｐゴシック" w:hAnsi="Arial" w:cs="Arial"/>
          <w:color w:val="333333"/>
          <w:kern w:val="0"/>
          <w:szCs w:val="24"/>
        </w:rPr>
        <w:t>％）等</w:t>
      </w:r>
      <w:r w:rsidRPr="00DA65C8">
        <w:rPr>
          <w:rFonts w:ascii="Arial" w:eastAsia="ＭＳ Ｐゴシック" w:hAnsi="Arial" w:cs="Arial"/>
          <w:color w:val="333333"/>
          <w:kern w:val="0"/>
          <w:szCs w:val="24"/>
        </w:rPr>
        <w:t>13</w:t>
      </w:r>
      <w:r w:rsidRPr="00DA65C8">
        <w:rPr>
          <w:rFonts w:ascii="Arial" w:eastAsia="ＭＳ Ｐゴシック" w:hAnsi="Arial" w:cs="Arial"/>
          <w:color w:val="333333"/>
          <w:kern w:val="0"/>
          <w:szCs w:val="24"/>
        </w:rPr>
        <w:t>業種が上昇し</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その他工業（同</w:t>
      </w:r>
      <w:r w:rsidRPr="00DA65C8">
        <w:rPr>
          <w:rFonts w:ascii="Cambria Math" w:eastAsia="ＭＳ Ｐゴシック" w:hAnsi="Cambria Math" w:cs="Cambria Math"/>
          <w:color w:val="333333"/>
          <w:kern w:val="0"/>
          <w:szCs w:val="24"/>
        </w:rPr>
        <w:t>△</w:t>
      </w:r>
      <w:r w:rsidRPr="00DA65C8">
        <w:rPr>
          <w:rFonts w:ascii="Arial" w:eastAsia="ＭＳ Ｐゴシック" w:hAnsi="Arial" w:cs="Arial"/>
          <w:color w:val="333333"/>
          <w:kern w:val="0"/>
          <w:szCs w:val="24"/>
        </w:rPr>
        <w:t>30.3</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繊維工業（同</w:t>
      </w:r>
      <w:r w:rsidRPr="00DA65C8">
        <w:rPr>
          <w:rFonts w:ascii="Cambria Math" w:eastAsia="ＭＳ Ｐゴシック" w:hAnsi="Cambria Math" w:cs="Cambria Math"/>
          <w:color w:val="333333"/>
          <w:kern w:val="0"/>
          <w:szCs w:val="24"/>
        </w:rPr>
        <w:t>△</w:t>
      </w:r>
      <w:r w:rsidRPr="00DA65C8">
        <w:rPr>
          <w:rFonts w:ascii="Arial" w:eastAsia="ＭＳ Ｐゴシック" w:hAnsi="Arial" w:cs="Arial"/>
          <w:color w:val="333333"/>
          <w:kern w:val="0"/>
          <w:szCs w:val="24"/>
        </w:rPr>
        <w:t>3.8</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輸送機械工業（同</w:t>
      </w:r>
      <w:r w:rsidRPr="00DA65C8">
        <w:rPr>
          <w:rFonts w:ascii="Cambria Math" w:eastAsia="ＭＳ Ｐゴシック" w:hAnsi="Cambria Math" w:cs="Cambria Math"/>
          <w:color w:val="333333"/>
          <w:kern w:val="0"/>
          <w:szCs w:val="24"/>
        </w:rPr>
        <w:t>△</w:t>
      </w:r>
      <w:r w:rsidRPr="00DA65C8">
        <w:rPr>
          <w:rFonts w:ascii="Arial" w:eastAsia="ＭＳ Ｐゴシック" w:hAnsi="Arial" w:cs="Arial"/>
          <w:color w:val="333333"/>
          <w:kern w:val="0"/>
          <w:szCs w:val="24"/>
        </w:rPr>
        <w:t>3.3</w:t>
      </w:r>
      <w:r w:rsidRPr="00DA65C8">
        <w:rPr>
          <w:rFonts w:ascii="Arial" w:eastAsia="ＭＳ Ｐゴシック" w:hAnsi="Arial" w:cs="Arial"/>
          <w:color w:val="333333"/>
          <w:kern w:val="0"/>
          <w:szCs w:val="24"/>
        </w:rPr>
        <w:t>％）等</w:t>
      </w:r>
      <w:r w:rsidRPr="00DA65C8">
        <w:rPr>
          <w:rFonts w:ascii="Arial" w:eastAsia="ＭＳ Ｐゴシック" w:hAnsi="Arial" w:cs="Arial"/>
          <w:color w:val="333333"/>
          <w:kern w:val="0"/>
          <w:szCs w:val="24"/>
        </w:rPr>
        <w:t>3</w:t>
      </w:r>
      <w:r w:rsidRPr="00DA65C8">
        <w:rPr>
          <w:rFonts w:ascii="Arial" w:eastAsia="ＭＳ Ｐゴシック" w:hAnsi="Arial" w:cs="Arial"/>
          <w:color w:val="333333"/>
          <w:kern w:val="0"/>
          <w:szCs w:val="24"/>
        </w:rPr>
        <w:t>業種が低下しました。</w:t>
      </w:r>
    </w:p>
    <w:p w14:paraId="24ED06BA" w14:textId="77777777"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（第</w:t>
      </w:r>
      <w:r w:rsidRPr="00DA65C8">
        <w:rPr>
          <w:rFonts w:ascii="Arial" w:eastAsia="ＭＳ Ｐゴシック" w:hAnsi="Arial" w:cs="Arial"/>
          <w:color w:val="333333"/>
          <w:kern w:val="0"/>
          <w:szCs w:val="24"/>
        </w:rPr>
        <w:t>4</w:t>
      </w:r>
      <w:r w:rsidRPr="00DA65C8">
        <w:rPr>
          <w:rFonts w:ascii="Arial" w:eastAsia="ＭＳ Ｐゴシック" w:hAnsi="Arial" w:cs="Arial"/>
          <w:color w:val="333333"/>
          <w:kern w:val="0"/>
          <w:szCs w:val="24"/>
        </w:rPr>
        <w:t>図参照）</w:t>
      </w:r>
    </w:p>
    <w:p w14:paraId="3427CF0F" w14:textId="6B59E6E5"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lastRenderedPageBreak/>
        <w:drawing>
          <wp:inline distT="0" distB="0" distL="0" distR="0" wp14:anchorId="3B43A2EF" wp14:editId="26C691C4">
            <wp:extent cx="6276762" cy="4524499"/>
            <wp:effectExtent l="0" t="0" r="0" b="0"/>
            <wp:docPr id="454990090"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1955" cy="4535451"/>
                    </a:xfrm>
                    <a:prstGeom prst="rect">
                      <a:avLst/>
                    </a:prstGeom>
                    <a:noFill/>
                    <a:ln>
                      <a:noFill/>
                    </a:ln>
                  </pic:spPr>
                </pic:pic>
              </a:graphicData>
            </a:graphic>
          </wp:inline>
        </w:drawing>
      </w:r>
    </w:p>
    <w:p w14:paraId="763F42D8" w14:textId="647FC936"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横軸は業種別ウェイトの構成比</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縦軸は各業種の鉱工業出荷指数の前年比増減率を表している。</w:t>
      </w:r>
    </w:p>
    <w:p w14:paraId="73F454D9" w14:textId="49024115"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グラフ中の数値は</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各業種の前年比増減率です。</w:t>
      </w:r>
    </w:p>
    <w:p w14:paraId="46B1A618" w14:textId="60AB38FF" w:rsidR="004352C2" w:rsidRDefault="00DA65C8" w:rsidP="00631CDC">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グラフ中の各業種ごとの面積の大小が指数全体の増減率に与える影響の大小を表している。</w:t>
      </w:r>
    </w:p>
    <w:p w14:paraId="2814FF05" w14:textId="77777777" w:rsidR="00631CDC" w:rsidRDefault="00631CDC" w:rsidP="00631CDC">
      <w:pPr>
        <w:widowControl/>
        <w:shd w:val="clear" w:color="auto" w:fill="FFFFFF"/>
        <w:spacing w:after="192"/>
        <w:jc w:val="left"/>
        <w:rPr>
          <w:rFonts w:ascii="Arial" w:eastAsia="ＭＳ Ｐゴシック" w:hAnsi="Arial" w:cs="Arial"/>
          <w:color w:val="333333"/>
          <w:kern w:val="0"/>
          <w:szCs w:val="24"/>
        </w:rPr>
      </w:pPr>
    </w:p>
    <w:p w14:paraId="52720F92" w14:textId="77777777" w:rsidR="00DA65C8" w:rsidRPr="00DA65C8" w:rsidRDefault="00DA65C8" w:rsidP="00DA65C8">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DA65C8">
        <w:rPr>
          <w:rFonts w:ascii="Arial" w:eastAsia="ＭＳ Ｐゴシック" w:hAnsi="Arial" w:cs="Arial"/>
          <w:b/>
          <w:bCs/>
          <w:color w:val="333333"/>
          <w:kern w:val="0"/>
          <w:sz w:val="28"/>
          <w:szCs w:val="28"/>
        </w:rPr>
        <w:t> 3</w:t>
      </w:r>
      <w:r w:rsidRPr="00DA65C8">
        <w:rPr>
          <w:rFonts w:ascii="Arial" w:eastAsia="ＭＳ Ｐゴシック" w:hAnsi="Arial" w:cs="Arial"/>
          <w:b/>
          <w:bCs/>
          <w:color w:val="333333"/>
          <w:kern w:val="0"/>
          <w:sz w:val="28"/>
          <w:szCs w:val="28"/>
        </w:rPr>
        <w:t>在庫の動向</w:t>
      </w:r>
    </w:p>
    <w:p w14:paraId="7CCC3C90" w14:textId="77777777"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b/>
          <w:bCs/>
          <w:color w:val="333333"/>
          <w:kern w:val="0"/>
          <w:szCs w:val="24"/>
        </w:rPr>
        <w:t>-</w:t>
      </w:r>
      <w:r w:rsidRPr="00DA65C8">
        <w:rPr>
          <w:rFonts w:ascii="Arial" w:eastAsia="ＭＳ Ｐゴシック" w:hAnsi="Arial" w:cs="Arial"/>
          <w:b/>
          <w:bCs/>
          <w:color w:val="333333"/>
          <w:kern w:val="0"/>
          <w:szCs w:val="24"/>
        </w:rPr>
        <w:t>その他工業等</w:t>
      </w:r>
      <w:r w:rsidRPr="00DA65C8">
        <w:rPr>
          <w:rFonts w:ascii="Arial" w:eastAsia="ＭＳ Ｐゴシック" w:hAnsi="Arial" w:cs="Arial"/>
          <w:b/>
          <w:bCs/>
          <w:color w:val="333333"/>
          <w:kern w:val="0"/>
          <w:szCs w:val="24"/>
        </w:rPr>
        <w:t>9</w:t>
      </w:r>
      <w:r w:rsidRPr="00DA65C8">
        <w:rPr>
          <w:rFonts w:ascii="Arial" w:eastAsia="ＭＳ Ｐゴシック" w:hAnsi="Arial" w:cs="Arial"/>
          <w:b/>
          <w:bCs/>
          <w:color w:val="333333"/>
          <w:kern w:val="0"/>
          <w:szCs w:val="24"/>
        </w:rPr>
        <w:t>業種が低下</w:t>
      </w:r>
      <w:r w:rsidRPr="00DA65C8">
        <w:rPr>
          <w:rFonts w:ascii="Arial" w:eastAsia="ＭＳ Ｐゴシック" w:hAnsi="Arial" w:cs="Arial"/>
          <w:b/>
          <w:bCs/>
          <w:color w:val="333333"/>
          <w:kern w:val="0"/>
          <w:szCs w:val="24"/>
        </w:rPr>
        <w:t>-</w:t>
      </w:r>
    </w:p>
    <w:p w14:paraId="423C4910" w14:textId="4CD7EA43"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平成</w:t>
      </w:r>
      <w:r w:rsidRPr="00DA65C8">
        <w:rPr>
          <w:rFonts w:ascii="Arial" w:eastAsia="ＭＳ Ｐゴシック" w:hAnsi="Arial" w:cs="Arial"/>
          <w:color w:val="333333"/>
          <w:kern w:val="0"/>
          <w:szCs w:val="24"/>
        </w:rPr>
        <w:t>12</w:t>
      </w:r>
      <w:r w:rsidRPr="00DA65C8">
        <w:rPr>
          <w:rFonts w:ascii="Arial" w:eastAsia="ＭＳ Ｐゴシック" w:hAnsi="Arial" w:cs="Arial"/>
          <w:color w:val="333333"/>
          <w:kern w:val="0"/>
          <w:szCs w:val="24"/>
        </w:rPr>
        <w:t>年の在庫指数は</w:t>
      </w:r>
      <w:r w:rsidRPr="00DA65C8">
        <w:rPr>
          <w:rFonts w:ascii="Arial" w:eastAsia="ＭＳ Ｐゴシック" w:hAnsi="Arial" w:cs="Arial"/>
          <w:color w:val="333333"/>
          <w:kern w:val="0"/>
          <w:szCs w:val="24"/>
        </w:rPr>
        <w:t>97.5</w:t>
      </w:r>
      <w:r w:rsidRPr="00DA65C8">
        <w:rPr>
          <w:rFonts w:ascii="Arial" w:eastAsia="ＭＳ Ｐゴシック" w:hAnsi="Arial" w:cs="Arial"/>
          <w:color w:val="333333"/>
          <w:kern w:val="0"/>
          <w:szCs w:val="24"/>
        </w:rPr>
        <w:t>で</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前年比</w:t>
      </w:r>
      <w:r w:rsidRPr="00DA65C8">
        <w:rPr>
          <w:rFonts w:ascii="Cambria Math" w:eastAsia="ＭＳ Ｐゴシック" w:hAnsi="Cambria Math" w:cs="Cambria Math"/>
          <w:color w:val="333333"/>
          <w:kern w:val="0"/>
          <w:szCs w:val="24"/>
        </w:rPr>
        <w:t>△</w:t>
      </w:r>
      <w:r w:rsidRPr="00DA65C8">
        <w:rPr>
          <w:rFonts w:ascii="Arial" w:eastAsia="ＭＳ Ｐゴシック" w:hAnsi="Arial" w:cs="Arial"/>
          <w:color w:val="333333"/>
          <w:kern w:val="0"/>
          <w:szCs w:val="24"/>
        </w:rPr>
        <w:t>4.1</w:t>
      </w:r>
      <w:r w:rsidRPr="00DA65C8">
        <w:rPr>
          <w:rFonts w:ascii="Arial" w:eastAsia="ＭＳ Ｐゴシック" w:hAnsi="Arial" w:cs="Arial"/>
          <w:color w:val="333333"/>
          <w:kern w:val="0"/>
          <w:szCs w:val="24"/>
        </w:rPr>
        <w:t>％と低下しました。</w:t>
      </w:r>
    </w:p>
    <w:p w14:paraId="1DCBC242" w14:textId="0E2F73CA"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業種別にみると</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金属製品工業（前年比</w:t>
      </w:r>
      <w:r w:rsidRPr="00DA65C8">
        <w:rPr>
          <w:rFonts w:ascii="Arial" w:eastAsia="ＭＳ Ｐゴシック" w:hAnsi="Arial" w:cs="Arial"/>
          <w:color w:val="333333"/>
          <w:kern w:val="0"/>
          <w:szCs w:val="24"/>
        </w:rPr>
        <w:t>14.9</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鉄鋼業（同</w:t>
      </w:r>
      <w:r w:rsidRPr="00DA65C8">
        <w:rPr>
          <w:rFonts w:ascii="Arial" w:eastAsia="ＭＳ Ｐゴシック" w:hAnsi="Arial" w:cs="Arial"/>
          <w:color w:val="333333"/>
          <w:kern w:val="0"/>
          <w:szCs w:val="24"/>
        </w:rPr>
        <w:t>13.5</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精密機械工業</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同</w:t>
      </w:r>
      <w:r w:rsidRPr="00DA65C8">
        <w:rPr>
          <w:rFonts w:ascii="Arial" w:eastAsia="ＭＳ Ｐゴシック" w:hAnsi="Arial" w:cs="Arial"/>
          <w:color w:val="333333"/>
          <w:kern w:val="0"/>
          <w:szCs w:val="24"/>
        </w:rPr>
        <w:t>13.2</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と</w:t>
      </w:r>
      <w:r w:rsidRPr="00DA65C8">
        <w:rPr>
          <w:rFonts w:ascii="Arial" w:eastAsia="ＭＳ Ｐゴシック" w:hAnsi="Arial" w:cs="Arial"/>
          <w:color w:val="333333"/>
          <w:kern w:val="0"/>
          <w:szCs w:val="24"/>
        </w:rPr>
        <w:t>5</w:t>
      </w:r>
      <w:r w:rsidRPr="00DA65C8">
        <w:rPr>
          <w:rFonts w:ascii="Arial" w:eastAsia="ＭＳ Ｐゴシック" w:hAnsi="Arial" w:cs="Arial"/>
          <w:color w:val="333333"/>
          <w:kern w:val="0"/>
          <w:szCs w:val="24"/>
        </w:rPr>
        <w:t>業種が上昇し</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その他工業（同</w:t>
      </w:r>
      <w:r w:rsidRPr="00DA65C8">
        <w:rPr>
          <w:rFonts w:ascii="Cambria Math" w:eastAsia="ＭＳ Ｐゴシック" w:hAnsi="Cambria Math" w:cs="Cambria Math"/>
          <w:color w:val="333333"/>
          <w:kern w:val="0"/>
          <w:szCs w:val="24"/>
        </w:rPr>
        <w:t>△</w:t>
      </w:r>
      <w:r w:rsidRPr="00DA65C8">
        <w:rPr>
          <w:rFonts w:ascii="Arial" w:eastAsia="ＭＳ Ｐゴシック" w:hAnsi="Arial" w:cs="Arial"/>
          <w:color w:val="333333"/>
          <w:kern w:val="0"/>
          <w:szCs w:val="24"/>
        </w:rPr>
        <w:t>45.6</w:t>
      </w:r>
      <w:r w:rsidRPr="00DA65C8">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電気機械工業（同</w:t>
      </w:r>
      <w:r w:rsidRPr="00DA65C8">
        <w:rPr>
          <w:rFonts w:ascii="Cambria Math" w:eastAsia="ＭＳ Ｐゴシック" w:hAnsi="Cambria Math" w:cs="Cambria Math"/>
          <w:color w:val="333333"/>
          <w:kern w:val="0"/>
          <w:szCs w:val="24"/>
        </w:rPr>
        <w:t>△</w:t>
      </w:r>
      <w:r w:rsidRPr="00DA65C8">
        <w:rPr>
          <w:rFonts w:ascii="Arial" w:eastAsia="ＭＳ Ｐゴシック" w:hAnsi="Arial" w:cs="Arial"/>
          <w:color w:val="333333"/>
          <w:kern w:val="0"/>
          <w:szCs w:val="24"/>
        </w:rPr>
        <w:t>35.3</w:t>
      </w:r>
      <w:r w:rsidRPr="00DA65C8">
        <w:rPr>
          <w:rFonts w:ascii="Arial" w:eastAsia="ＭＳ Ｐゴシック" w:hAnsi="Arial" w:cs="Arial"/>
          <w:color w:val="333333"/>
          <w:kern w:val="0"/>
          <w:szCs w:val="24"/>
        </w:rPr>
        <w:t>％）</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パルプ・紙・紙加工品工業（同</w:t>
      </w:r>
      <w:r w:rsidRPr="00DA65C8">
        <w:rPr>
          <w:rFonts w:ascii="Cambria Math" w:eastAsia="ＭＳ Ｐゴシック" w:hAnsi="Cambria Math" w:cs="Cambria Math"/>
          <w:color w:val="333333"/>
          <w:kern w:val="0"/>
          <w:szCs w:val="24"/>
        </w:rPr>
        <w:t>△</w:t>
      </w:r>
      <w:r w:rsidRPr="00DA65C8">
        <w:rPr>
          <w:rFonts w:ascii="Arial" w:eastAsia="ＭＳ Ｐゴシック" w:hAnsi="Arial" w:cs="Arial"/>
          <w:color w:val="333333"/>
          <w:kern w:val="0"/>
          <w:szCs w:val="24"/>
        </w:rPr>
        <w:t>20.1</w:t>
      </w:r>
      <w:r w:rsidRPr="00DA65C8">
        <w:rPr>
          <w:rFonts w:ascii="Arial" w:eastAsia="ＭＳ Ｐゴシック" w:hAnsi="Arial" w:cs="Arial"/>
          <w:color w:val="333333"/>
          <w:kern w:val="0"/>
          <w:szCs w:val="24"/>
        </w:rPr>
        <w:t>％）等</w:t>
      </w:r>
      <w:r w:rsidRPr="00DA65C8">
        <w:rPr>
          <w:rFonts w:ascii="Arial" w:eastAsia="ＭＳ Ｐゴシック" w:hAnsi="Arial" w:cs="Arial"/>
          <w:color w:val="333333"/>
          <w:kern w:val="0"/>
          <w:szCs w:val="24"/>
        </w:rPr>
        <w:t>9</w:t>
      </w:r>
      <w:r w:rsidRPr="00DA65C8">
        <w:rPr>
          <w:rFonts w:ascii="Arial" w:eastAsia="ＭＳ Ｐゴシック" w:hAnsi="Arial" w:cs="Arial"/>
          <w:color w:val="333333"/>
          <w:kern w:val="0"/>
          <w:szCs w:val="24"/>
        </w:rPr>
        <w:t>業種が低下しました。</w:t>
      </w:r>
      <w:r w:rsidR="00631CDC">
        <w:rPr>
          <w:rFonts w:ascii="Arial" w:eastAsia="ＭＳ Ｐゴシック" w:hAnsi="Arial" w:cs="Arial" w:hint="eastAsia"/>
          <w:color w:val="333333"/>
          <w:kern w:val="0"/>
          <w:szCs w:val="24"/>
        </w:rPr>
        <w:t xml:space="preserve">　　　　　　　　　　　　　　　　　　　　　　　　　　　　　　　</w:t>
      </w:r>
      <w:r w:rsidR="00631CDC" w:rsidRPr="00DA65C8">
        <w:rPr>
          <w:rFonts w:ascii="Arial" w:eastAsia="ＭＳ Ｐゴシック" w:hAnsi="Arial" w:cs="Arial"/>
          <w:color w:val="333333"/>
          <w:kern w:val="0"/>
          <w:szCs w:val="24"/>
        </w:rPr>
        <w:t>（第</w:t>
      </w:r>
      <w:r w:rsidR="00631CDC" w:rsidRPr="00DA65C8">
        <w:rPr>
          <w:rFonts w:ascii="Arial" w:eastAsia="ＭＳ Ｐゴシック" w:hAnsi="Arial" w:cs="Arial"/>
          <w:color w:val="333333"/>
          <w:kern w:val="0"/>
          <w:szCs w:val="24"/>
        </w:rPr>
        <w:t>5</w:t>
      </w:r>
      <w:r w:rsidR="00631CDC" w:rsidRPr="00DA65C8">
        <w:rPr>
          <w:rFonts w:ascii="Arial" w:eastAsia="ＭＳ Ｐゴシック" w:hAnsi="Arial" w:cs="Arial"/>
          <w:color w:val="333333"/>
          <w:kern w:val="0"/>
          <w:szCs w:val="24"/>
        </w:rPr>
        <w:t>図参照）</w:t>
      </w:r>
    </w:p>
    <w:p w14:paraId="2CE8107B" w14:textId="00FC09CA"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lastRenderedPageBreak/>
        <w:br/>
      </w:r>
      <w:r>
        <w:rPr>
          <w:rFonts w:ascii="Arial" w:eastAsia="ＭＳ Ｐゴシック" w:hAnsi="Arial" w:cs="Arial"/>
          <w:noProof/>
          <w:color w:val="333333"/>
          <w:kern w:val="0"/>
          <w:szCs w:val="24"/>
        </w:rPr>
        <w:drawing>
          <wp:inline distT="0" distB="0" distL="0" distR="0" wp14:anchorId="1CDD423F" wp14:editId="0A7D9C0C">
            <wp:extent cx="5830784" cy="4531005"/>
            <wp:effectExtent l="0" t="0" r="0" b="3175"/>
            <wp:docPr id="400007417"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0180" cy="4538306"/>
                    </a:xfrm>
                    <a:prstGeom prst="rect">
                      <a:avLst/>
                    </a:prstGeom>
                    <a:noFill/>
                    <a:ln>
                      <a:noFill/>
                    </a:ln>
                  </pic:spPr>
                </pic:pic>
              </a:graphicData>
            </a:graphic>
          </wp:inline>
        </w:drawing>
      </w:r>
    </w:p>
    <w:p w14:paraId="5DCD027E" w14:textId="2754CB8A"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横軸は業種別ウェイトの構成比</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縦軸は各業種の鉱工業在庫指数の前年比増減率を表している。</w:t>
      </w:r>
    </w:p>
    <w:p w14:paraId="1CE58460" w14:textId="5CAC605E" w:rsidR="00DA65C8" w:rsidRPr="00DA65C8" w:rsidRDefault="00DA65C8" w:rsidP="00D4482B">
      <w:pPr>
        <w:widowControl/>
        <w:shd w:val="clear" w:color="auto" w:fill="FFFFFF"/>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グラフ中の数値は</w:t>
      </w:r>
      <w:r w:rsidR="004352C2">
        <w:rPr>
          <w:rFonts w:ascii="Arial" w:eastAsia="ＭＳ Ｐゴシック" w:hAnsi="Arial" w:cs="Arial"/>
          <w:color w:val="333333"/>
          <w:kern w:val="0"/>
          <w:szCs w:val="24"/>
        </w:rPr>
        <w:t>、</w:t>
      </w:r>
      <w:r w:rsidRPr="00DA65C8">
        <w:rPr>
          <w:rFonts w:ascii="Arial" w:eastAsia="ＭＳ Ｐゴシック" w:hAnsi="Arial" w:cs="Arial"/>
          <w:color w:val="333333"/>
          <w:kern w:val="0"/>
          <w:szCs w:val="24"/>
        </w:rPr>
        <w:t>各業種の前年比増減率です。</w:t>
      </w:r>
    </w:p>
    <w:p w14:paraId="2C14203B" w14:textId="77777777" w:rsidR="00DA65C8" w:rsidRPr="00DA65C8" w:rsidRDefault="00DA65C8" w:rsidP="00DA65C8">
      <w:pPr>
        <w:widowControl/>
        <w:shd w:val="clear" w:color="auto" w:fill="FFFFFF"/>
        <w:spacing w:after="192"/>
        <w:jc w:val="left"/>
        <w:rPr>
          <w:rFonts w:ascii="Arial" w:eastAsia="ＭＳ Ｐゴシック" w:hAnsi="Arial" w:cs="Arial"/>
          <w:color w:val="333333"/>
          <w:kern w:val="0"/>
          <w:szCs w:val="24"/>
        </w:rPr>
      </w:pPr>
      <w:r w:rsidRPr="00DA65C8">
        <w:rPr>
          <w:rFonts w:ascii="Arial" w:eastAsia="ＭＳ Ｐゴシック" w:hAnsi="Arial" w:cs="Arial"/>
          <w:color w:val="333333"/>
          <w:kern w:val="0"/>
          <w:szCs w:val="24"/>
        </w:rPr>
        <w:t>グラフ中の各業種ごとの面積の大小が指数全体の増減率に与える影響の大小を表している。</w:t>
      </w:r>
    </w:p>
    <w:p w14:paraId="03C5CD12" w14:textId="77777777" w:rsidR="0052749F" w:rsidRPr="00DA65C8" w:rsidRDefault="0052749F"/>
    <w:sectPr w:rsidR="0052749F" w:rsidRPr="00DA65C8" w:rsidSect="00DA65C8">
      <w:pgSz w:w="11906" w:h="16838" w:code="9"/>
      <w:pgMar w:top="720" w:right="720" w:bottom="720" w:left="720" w:header="567" w:footer="851"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5648D" w14:textId="77777777" w:rsidR="0006769C" w:rsidRDefault="0006769C" w:rsidP="00C20323">
      <w:r>
        <w:separator/>
      </w:r>
    </w:p>
  </w:endnote>
  <w:endnote w:type="continuationSeparator" w:id="0">
    <w:p w14:paraId="5FB480AC" w14:textId="77777777" w:rsidR="0006769C" w:rsidRDefault="0006769C" w:rsidP="00C2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883BD" w14:textId="77777777" w:rsidR="0006769C" w:rsidRDefault="0006769C" w:rsidP="00C20323">
      <w:r>
        <w:separator/>
      </w:r>
    </w:p>
  </w:footnote>
  <w:footnote w:type="continuationSeparator" w:id="0">
    <w:p w14:paraId="795799E7" w14:textId="77777777" w:rsidR="0006769C" w:rsidRDefault="0006769C" w:rsidP="00C20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defaultTabStop w:val="840"/>
  <w:drawingGridHorizontalSpacing w:val="120"/>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5C8"/>
    <w:rsid w:val="0000540B"/>
    <w:rsid w:val="0005561C"/>
    <w:rsid w:val="0006769C"/>
    <w:rsid w:val="000A08C0"/>
    <w:rsid w:val="000B7FE5"/>
    <w:rsid w:val="000E58C8"/>
    <w:rsid w:val="0022476E"/>
    <w:rsid w:val="00237C9B"/>
    <w:rsid w:val="002428B1"/>
    <w:rsid w:val="00285CEA"/>
    <w:rsid w:val="00332AFC"/>
    <w:rsid w:val="003C79A0"/>
    <w:rsid w:val="003F13A8"/>
    <w:rsid w:val="0041608F"/>
    <w:rsid w:val="004352C2"/>
    <w:rsid w:val="0052749F"/>
    <w:rsid w:val="00601D48"/>
    <w:rsid w:val="00631CDC"/>
    <w:rsid w:val="00830301"/>
    <w:rsid w:val="00992077"/>
    <w:rsid w:val="00A76421"/>
    <w:rsid w:val="00B67D66"/>
    <w:rsid w:val="00BE0BAD"/>
    <w:rsid w:val="00BE5CDC"/>
    <w:rsid w:val="00C20323"/>
    <w:rsid w:val="00C76A2B"/>
    <w:rsid w:val="00D4482B"/>
    <w:rsid w:val="00D77BD7"/>
    <w:rsid w:val="00DA65C8"/>
    <w:rsid w:val="00E601BB"/>
    <w:rsid w:val="00E71D94"/>
    <w:rsid w:val="00EC7D72"/>
    <w:rsid w:val="00EF7B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8877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A65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65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A65C8"/>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DA65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65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65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65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65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65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65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65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65C8"/>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DA65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65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65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65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65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65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A65C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A65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65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A65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65C8"/>
    <w:pPr>
      <w:spacing w:before="160" w:after="160"/>
      <w:jc w:val="center"/>
    </w:pPr>
    <w:rPr>
      <w:i/>
      <w:iCs/>
      <w:color w:val="404040" w:themeColor="text1" w:themeTint="BF"/>
    </w:rPr>
  </w:style>
  <w:style w:type="character" w:customStyle="1" w:styleId="a8">
    <w:name w:val="引用文 (文字)"/>
    <w:basedOn w:val="a0"/>
    <w:link w:val="a7"/>
    <w:uiPriority w:val="29"/>
    <w:rsid w:val="00DA65C8"/>
    <w:rPr>
      <w:i/>
      <w:iCs/>
      <w:color w:val="404040" w:themeColor="text1" w:themeTint="BF"/>
    </w:rPr>
  </w:style>
  <w:style w:type="paragraph" w:styleId="a9">
    <w:name w:val="List Paragraph"/>
    <w:basedOn w:val="a"/>
    <w:uiPriority w:val="34"/>
    <w:qFormat/>
    <w:rsid w:val="00DA65C8"/>
    <w:pPr>
      <w:ind w:left="720"/>
      <w:contextualSpacing/>
    </w:pPr>
  </w:style>
  <w:style w:type="character" w:styleId="21">
    <w:name w:val="Intense Emphasis"/>
    <w:basedOn w:val="a0"/>
    <w:uiPriority w:val="21"/>
    <w:qFormat/>
    <w:rsid w:val="00DA65C8"/>
    <w:rPr>
      <w:i/>
      <w:iCs/>
      <w:color w:val="2F5496" w:themeColor="accent1" w:themeShade="BF"/>
    </w:rPr>
  </w:style>
  <w:style w:type="paragraph" w:styleId="22">
    <w:name w:val="Intense Quote"/>
    <w:basedOn w:val="a"/>
    <w:next w:val="a"/>
    <w:link w:val="23"/>
    <w:uiPriority w:val="30"/>
    <w:qFormat/>
    <w:rsid w:val="00DA65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A65C8"/>
    <w:rPr>
      <w:i/>
      <w:iCs/>
      <w:color w:val="2F5496" w:themeColor="accent1" w:themeShade="BF"/>
    </w:rPr>
  </w:style>
  <w:style w:type="character" w:styleId="24">
    <w:name w:val="Intense Reference"/>
    <w:basedOn w:val="a0"/>
    <w:uiPriority w:val="32"/>
    <w:qFormat/>
    <w:rsid w:val="00DA65C8"/>
    <w:rPr>
      <w:b/>
      <w:bCs/>
      <w:smallCaps/>
      <w:color w:val="2F5496" w:themeColor="accent1" w:themeShade="BF"/>
      <w:spacing w:val="5"/>
    </w:rPr>
  </w:style>
  <w:style w:type="character" w:styleId="aa">
    <w:name w:val="Hyperlink"/>
    <w:basedOn w:val="a0"/>
    <w:uiPriority w:val="99"/>
    <w:unhideWhenUsed/>
    <w:rsid w:val="00DA65C8"/>
    <w:rPr>
      <w:color w:val="0563C1" w:themeColor="hyperlink"/>
      <w:u w:val="single"/>
    </w:rPr>
  </w:style>
  <w:style w:type="character" w:styleId="ab">
    <w:name w:val="Unresolved Mention"/>
    <w:basedOn w:val="a0"/>
    <w:uiPriority w:val="99"/>
    <w:semiHidden/>
    <w:unhideWhenUsed/>
    <w:rsid w:val="00DA65C8"/>
    <w:rPr>
      <w:color w:val="605E5C"/>
      <w:shd w:val="clear" w:color="auto" w:fill="E1DFDD"/>
    </w:rPr>
  </w:style>
  <w:style w:type="paragraph" w:styleId="ac">
    <w:name w:val="header"/>
    <w:basedOn w:val="a"/>
    <w:link w:val="ad"/>
    <w:uiPriority w:val="99"/>
    <w:unhideWhenUsed/>
    <w:rsid w:val="00C20323"/>
    <w:pPr>
      <w:tabs>
        <w:tab w:val="center" w:pos="4252"/>
        <w:tab w:val="right" w:pos="8504"/>
      </w:tabs>
      <w:snapToGrid w:val="0"/>
    </w:pPr>
  </w:style>
  <w:style w:type="character" w:customStyle="1" w:styleId="ad">
    <w:name w:val="ヘッダー (文字)"/>
    <w:basedOn w:val="a0"/>
    <w:link w:val="ac"/>
    <w:uiPriority w:val="99"/>
    <w:rsid w:val="00C20323"/>
  </w:style>
  <w:style w:type="paragraph" w:styleId="ae">
    <w:name w:val="footer"/>
    <w:basedOn w:val="a"/>
    <w:link w:val="af"/>
    <w:uiPriority w:val="99"/>
    <w:unhideWhenUsed/>
    <w:rsid w:val="00C20323"/>
    <w:pPr>
      <w:tabs>
        <w:tab w:val="center" w:pos="4252"/>
        <w:tab w:val="right" w:pos="8504"/>
      </w:tabs>
      <w:snapToGrid w:val="0"/>
    </w:pPr>
  </w:style>
  <w:style w:type="character" w:customStyle="1" w:styleId="af">
    <w:name w:val="フッター (文字)"/>
    <w:basedOn w:val="a0"/>
    <w:link w:val="ae"/>
    <w:uiPriority w:val="99"/>
    <w:rsid w:val="00C20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300</Words>
  <Characters>1716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2026-07-30T04:12:00Z</dcterms:created>
  <dcterms:modified xsi:type="dcterms:W3CDTF">2026-07-30T04:12:00Z</dcterms:modified>
</cp:coreProperties>
</file>